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DCA58" w14:textId="510D9B98" w:rsidR="00E5240E" w:rsidRPr="00A606C8" w:rsidRDefault="00A606C8" w:rsidP="00A606C8">
      <w:pPr>
        <w:tabs>
          <w:tab w:val="left" w:pos="800"/>
        </w:tabs>
        <w:spacing w:after="385" w:line="259" w:lineRule="auto"/>
        <w:ind w:left="2" w:firstLine="0"/>
        <w:jc w:val="left"/>
        <w:rPr>
          <w:b/>
          <w:bCs/>
          <w:sz w:val="26"/>
          <w:szCs w:val="26"/>
        </w:rPr>
      </w:pPr>
      <w:r w:rsidRPr="00A606C8">
        <w:rPr>
          <w:rFonts w:eastAsia="Calibri"/>
          <w:b/>
          <w:bCs/>
          <w:sz w:val="26"/>
          <w:szCs w:val="26"/>
        </w:rPr>
        <w:t>І</w:t>
      </w:r>
      <w:r w:rsidRPr="00A606C8">
        <w:rPr>
          <w:rFonts w:eastAsia="Calibri"/>
          <w:b/>
          <w:bCs/>
          <w:sz w:val="26"/>
          <w:szCs w:val="26"/>
        </w:rPr>
        <w:t>nformal translation</w:t>
      </w:r>
    </w:p>
    <w:p w14:paraId="20184320" w14:textId="77777777" w:rsidR="00E5240E" w:rsidRPr="00CF5350" w:rsidRDefault="00CB4EEF">
      <w:pPr>
        <w:spacing w:after="0" w:line="259" w:lineRule="auto"/>
        <w:ind w:left="569" w:firstLine="0"/>
        <w:jc w:val="left"/>
        <w:rPr>
          <w:sz w:val="26"/>
          <w:szCs w:val="26"/>
        </w:rPr>
      </w:pPr>
      <w:r w:rsidRPr="00CF5350">
        <w:rPr>
          <w:sz w:val="26"/>
          <w:szCs w:val="26"/>
        </w:rPr>
        <w:t xml:space="preserve"> </w:t>
      </w:r>
    </w:p>
    <w:p w14:paraId="5DD3DC18" w14:textId="77777777" w:rsidR="00E5240E" w:rsidRPr="00CF5350" w:rsidRDefault="00CB4EEF">
      <w:pPr>
        <w:spacing w:after="0" w:line="259" w:lineRule="auto"/>
        <w:ind w:left="569" w:firstLine="0"/>
        <w:jc w:val="left"/>
        <w:rPr>
          <w:sz w:val="26"/>
          <w:szCs w:val="26"/>
        </w:rPr>
      </w:pPr>
      <w:r w:rsidRPr="00CF5350">
        <w:rPr>
          <w:sz w:val="26"/>
          <w:szCs w:val="26"/>
        </w:rPr>
        <w:t xml:space="preserve"> </w:t>
      </w:r>
    </w:p>
    <w:p w14:paraId="23AF6AC6" w14:textId="77777777" w:rsidR="00E5240E" w:rsidRPr="00CF5350" w:rsidRDefault="00CB4EEF">
      <w:pPr>
        <w:spacing w:after="0" w:line="259" w:lineRule="auto"/>
        <w:ind w:left="569" w:firstLine="0"/>
        <w:jc w:val="left"/>
        <w:rPr>
          <w:sz w:val="26"/>
          <w:szCs w:val="26"/>
        </w:rPr>
      </w:pPr>
      <w:r w:rsidRPr="00CF5350">
        <w:rPr>
          <w:sz w:val="26"/>
          <w:szCs w:val="26"/>
        </w:rPr>
        <w:t xml:space="preserve"> </w:t>
      </w:r>
    </w:p>
    <w:p w14:paraId="1B9FF08B" w14:textId="77777777" w:rsidR="00E5240E" w:rsidRPr="00CF5350" w:rsidRDefault="00CB4EEF">
      <w:pPr>
        <w:spacing w:after="0" w:line="259" w:lineRule="auto"/>
        <w:ind w:left="569" w:firstLine="0"/>
        <w:jc w:val="left"/>
        <w:rPr>
          <w:sz w:val="26"/>
          <w:szCs w:val="26"/>
        </w:rPr>
      </w:pPr>
      <w:r w:rsidRPr="00CF5350">
        <w:rPr>
          <w:sz w:val="26"/>
          <w:szCs w:val="26"/>
        </w:rPr>
        <w:t xml:space="preserve"> </w:t>
      </w:r>
    </w:p>
    <w:p w14:paraId="61DBCA54" w14:textId="5BDEEEF3" w:rsidR="00E5240E" w:rsidRPr="00CF5350" w:rsidRDefault="00E5240E" w:rsidP="00CF5350">
      <w:pPr>
        <w:spacing w:after="180" w:line="259" w:lineRule="auto"/>
        <w:ind w:left="569" w:firstLine="0"/>
        <w:jc w:val="center"/>
        <w:rPr>
          <w:sz w:val="52"/>
          <w:szCs w:val="52"/>
        </w:rPr>
      </w:pPr>
    </w:p>
    <w:p w14:paraId="47EDDD72" w14:textId="1281B4E0" w:rsidR="00E5240E" w:rsidRPr="00CF5350" w:rsidRDefault="00CB4EEF" w:rsidP="00CF5350">
      <w:pPr>
        <w:spacing w:after="60" w:line="259" w:lineRule="auto"/>
        <w:ind w:left="10" w:right="140" w:hanging="10"/>
        <w:jc w:val="center"/>
        <w:rPr>
          <w:sz w:val="52"/>
          <w:szCs w:val="52"/>
        </w:rPr>
      </w:pPr>
      <w:r w:rsidRPr="00CF5350">
        <w:rPr>
          <w:b/>
          <w:color w:val="1E7464"/>
          <w:sz w:val="52"/>
          <w:szCs w:val="52"/>
        </w:rPr>
        <w:t>PUBLIC REPORT</w:t>
      </w:r>
    </w:p>
    <w:p w14:paraId="0B552B98" w14:textId="61E75A2E" w:rsidR="00E5240E" w:rsidRPr="00CF5350" w:rsidRDefault="00CB4EEF" w:rsidP="00CF5350">
      <w:pPr>
        <w:spacing w:after="0" w:line="259" w:lineRule="auto"/>
        <w:ind w:left="10" w:right="142" w:hanging="10"/>
        <w:jc w:val="center"/>
        <w:rPr>
          <w:sz w:val="52"/>
          <w:szCs w:val="52"/>
        </w:rPr>
      </w:pPr>
      <w:r w:rsidRPr="00CF5350">
        <w:rPr>
          <w:b/>
          <w:color w:val="1E7464"/>
          <w:sz w:val="52"/>
          <w:szCs w:val="52"/>
        </w:rPr>
        <w:t>OF THE HEAD OF STATE</w:t>
      </w:r>
    </w:p>
    <w:p w14:paraId="082B7D8E" w14:textId="77777777" w:rsidR="00C42C97" w:rsidRDefault="00CB4EEF" w:rsidP="00495D26">
      <w:pPr>
        <w:spacing w:after="60" w:line="259" w:lineRule="auto"/>
        <w:ind w:left="10" w:right="138" w:hanging="10"/>
        <w:jc w:val="center"/>
        <w:rPr>
          <w:b/>
          <w:color w:val="1E7464"/>
          <w:sz w:val="52"/>
          <w:szCs w:val="52"/>
          <w:lang w:val="en-GB"/>
        </w:rPr>
      </w:pPr>
      <w:r w:rsidRPr="00CF5350">
        <w:rPr>
          <w:b/>
          <w:color w:val="1E7464"/>
          <w:sz w:val="52"/>
          <w:szCs w:val="52"/>
        </w:rPr>
        <w:t xml:space="preserve">FOREST RESOURCES </w:t>
      </w:r>
      <w:r w:rsidR="00495D26" w:rsidRPr="00CF5350">
        <w:rPr>
          <w:b/>
          <w:color w:val="1E7464"/>
          <w:sz w:val="52"/>
          <w:szCs w:val="52"/>
        </w:rPr>
        <w:t>AGENC</w:t>
      </w:r>
      <w:r w:rsidR="00495D26">
        <w:rPr>
          <w:b/>
          <w:color w:val="1E7464"/>
          <w:sz w:val="52"/>
          <w:szCs w:val="52"/>
          <w:lang w:val="en-GB"/>
        </w:rPr>
        <w:t>Y</w:t>
      </w:r>
      <w:r w:rsidR="00495D26" w:rsidRPr="00CF5350">
        <w:rPr>
          <w:b/>
          <w:color w:val="1E7464"/>
          <w:sz w:val="52"/>
          <w:szCs w:val="52"/>
        </w:rPr>
        <w:t xml:space="preserve"> </w:t>
      </w:r>
    </w:p>
    <w:p w14:paraId="092CBFEF" w14:textId="4C4EDAC4" w:rsidR="00495D26" w:rsidRDefault="00CB4EEF" w:rsidP="00495D26">
      <w:pPr>
        <w:spacing w:after="60" w:line="259" w:lineRule="auto"/>
        <w:ind w:left="10" w:right="138" w:hanging="10"/>
        <w:jc w:val="center"/>
        <w:rPr>
          <w:b/>
          <w:color w:val="1E7464"/>
          <w:sz w:val="52"/>
          <w:szCs w:val="52"/>
          <w:lang w:val="en-GB"/>
        </w:rPr>
      </w:pPr>
      <w:r w:rsidRPr="00CF5350">
        <w:rPr>
          <w:b/>
          <w:color w:val="1E7464"/>
          <w:sz w:val="52"/>
          <w:szCs w:val="52"/>
        </w:rPr>
        <w:t xml:space="preserve">OF UKRAINE </w:t>
      </w:r>
    </w:p>
    <w:p w14:paraId="1748CD64" w14:textId="56AEC0F1" w:rsidR="00E5240E" w:rsidRPr="00CF5350" w:rsidRDefault="00CB4EEF" w:rsidP="00C42C97">
      <w:pPr>
        <w:spacing w:after="58" w:line="259" w:lineRule="auto"/>
        <w:ind w:firstLine="0"/>
        <w:jc w:val="center"/>
        <w:rPr>
          <w:sz w:val="52"/>
          <w:szCs w:val="52"/>
        </w:rPr>
      </w:pPr>
      <w:r w:rsidRPr="00CF5350">
        <w:rPr>
          <w:b/>
          <w:color w:val="1E7464"/>
          <w:sz w:val="52"/>
          <w:szCs w:val="52"/>
        </w:rPr>
        <w:t>FOR 2024</w:t>
      </w:r>
    </w:p>
    <w:p w14:paraId="5EFC2A9A" w14:textId="77777777" w:rsidR="00E5240E" w:rsidRPr="00CF5350" w:rsidRDefault="00CB4EEF">
      <w:pPr>
        <w:spacing w:after="35" w:line="259" w:lineRule="auto"/>
        <w:ind w:left="596" w:firstLine="0"/>
        <w:jc w:val="left"/>
        <w:rPr>
          <w:sz w:val="26"/>
          <w:szCs w:val="26"/>
        </w:rPr>
      </w:pPr>
      <w:r w:rsidRPr="00CF5350">
        <w:rPr>
          <w:color w:val="00B050"/>
          <w:sz w:val="26"/>
          <w:szCs w:val="26"/>
        </w:rPr>
        <w:t xml:space="preserve"> </w:t>
      </w:r>
    </w:p>
    <w:p w14:paraId="0AFB3568" w14:textId="77777777" w:rsidR="00E5240E" w:rsidRPr="00CF5350" w:rsidRDefault="00CB4EEF">
      <w:pPr>
        <w:spacing w:after="0" w:line="270" w:lineRule="auto"/>
        <w:ind w:left="596" w:firstLine="0"/>
        <w:jc w:val="right"/>
        <w:rPr>
          <w:sz w:val="26"/>
          <w:szCs w:val="26"/>
        </w:rPr>
      </w:pPr>
      <w:r w:rsidRPr="00CF5350">
        <w:rPr>
          <w:color w:val="00B050"/>
          <w:sz w:val="26"/>
          <w:szCs w:val="26"/>
        </w:rPr>
        <w:t xml:space="preserve">                      </w:t>
      </w:r>
      <w:r w:rsidRPr="00CF5350">
        <w:rPr>
          <w:noProof/>
          <w:sz w:val="26"/>
          <w:szCs w:val="26"/>
        </w:rPr>
        <w:drawing>
          <wp:inline distT="0" distB="0" distL="0" distR="0" wp14:anchorId="402C8F91" wp14:editId="088C9202">
            <wp:extent cx="1440071" cy="1440674"/>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0"/>
                    <a:stretch>
                      <a:fillRect/>
                    </a:stretch>
                  </pic:blipFill>
                  <pic:spPr>
                    <a:xfrm>
                      <a:off x="0" y="0"/>
                      <a:ext cx="1440071" cy="1440674"/>
                    </a:xfrm>
                    <a:prstGeom prst="rect">
                      <a:avLst/>
                    </a:prstGeom>
                  </pic:spPr>
                </pic:pic>
              </a:graphicData>
            </a:graphic>
          </wp:inline>
        </w:drawing>
      </w:r>
      <w:r w:rsidRPr="00CF5350">
        <w:rPr>
          <w:color w:val="00B050"/>
          <w:sz w:val="26"/>
          <w:szCs w:val="26"/>
        </w:rPr>
        <w:t xml:space="preserve">  </w:t>
      </w:r>
      <w:r w:rsidRPr="00CF5350">
        <w:rPr>
          <w:color w:val="00B050"/>
          <w:sz w:val="26"/>
          <w:szCs w:val="26"/>
        </w:rPr>
        <w:tab/>
        <w:t xml:space="preserve"> </w:t>
      </w:r>
    </w:p>
    <w:p w14:paraId="623C99FD" w14:textId="77777777" w:rsidR="00E5240E" w:rsidRPr="00CF5350" w:rsidRDefault="00CB4EEF">
      <w:pPr>
        <w:spacing w:after="0" w:line="259" w:lineRule="auto"/>
        <w:ind w:left="569" w:firstLine="0"/>
        <w:jc w:val="left"/>
        <w:rPr>
          <w:sz w:val="26"/>
          <w:szCs w:val="26"/>
        </w:rPr>
      </w:pPr>
      <w:r w:rsidRPr="00CF5350">
        <w:rPr>
          <w:color w:val="00B050"/>
          <w:sz w:val="26"/>
          <w:szCs w:val="26"/>
        </w:rPr>
        <w:t xml:space="preserve"> </w:t>
      </w:r>
    </w:p>
    <w:p w14:paraId="49EC7C7D" w14:textId="77777777" w:rsidR="00E5240E" w:rsidRPr="00CF5350" w:rsidRDefault="00CB4EEF">
      <w:pPr>
        <w:spacing w:after="0" w:line="259" w:lineRule="auto"/>
        <w:ind w:left="569" w:firstLine="0"/>
        <w:jc w:val="left"/>
        <w:rPr>
          <w:sz w:val="26"/>
          <w:szCs w:val="26"/>
        </w:rPr>
      </w:pPr>
      <w:r w:rsidRPr="00CF5350">
        <w:rPr>
          <w:color w:val="00B050"/>
          <w:sz w:val="26"/>
          <w:szCs w:val="26"/>
        </w:rPr>
        <w:t xml:space="preserve"> </w:t>
      </w:r>
    </w:p>
    <w:p w14:paraId="1070B1BD" w14:textId="7C385B86" w:rsidR="00CF5350" w:rsidRPr="00CF5350" w:rsidRDefault="00CB4EEF">
      <w:pPr>
        <w:spacing w:after="0" w:line="259" w:lineRule="auto"/>
        <w:ind w:left="569" w:firstLine="0"/>
        <w:jc w:val="left"/>
        <w:rPr>
          <w:sz w:val="26"/>
          <w:szCs w:val="26"/>
        </w:rPr>
      </w:pPr>
      <w:r w:rsidRPr="00CF5350">
        <w:rPr>
          <w:sz w:val="26"/>
          <w:szCs w:val="26"/>
        </w:rPr>
        <w:t xml:space="preserve"> </w:t>
      </w:r>
    </w:p>
    <w:p w14:paraId="191C120D" w14:textId="77777777" w:rsidR="00CF5350" w:rsidRPr="00CF5350" w:rsidRDefault="00CF5350">
      <w:pPr>
        <w:spacing w:after="160" w:line="278" w:lineRule="auto"/>
        <w:ind w:firstLine="0"/>
        <w:jc w:val="left"/>
        <w:rPr>
          <w:sz w:val="26"/>
          <w:szCs w:val="26"/>
        </w:rPr>
      </w:pPr>
      <w:r w:rsidRPr="00CF5350">
        <w:rPr>
          <w:sz w:val="26"/>
          <w:szCs w:val="26"/>
        </w:rPr>
        <w:br w:type="page"/>
      </w:r>
    </w:p>
    <w:p w14:paraId="4E5F4978" w14:textId="77777777" w:rsidR="00E5240E" w:rsidRPr="00CF5350" w:rsidRDefault="00CB4EEF">
      <w:pPr>
        <w:pStyle w:val="Heading1"/>
        <w:ind w:left="101" w:right="242"/>
        <w:jc w:val="center"/>
        <w:rPr>
          <w:sz w:val="26"/>
          <w:szCs w:val="26"/>
        </w:rPr>
      </w:pPr>
      <w:r w:rsidRPr="00CF5350">
        <w:rPr>
          <w:color w:val="000000"/>
          <w:sz w:val="26"/>
          <w:szCs w:val="26"/>
        </w:rPr>
        <w:lastRenderedPageBreak/>
        <w:t xml:space="preserve">CONTENT </w:t>
      </w:r>
    </w:p>
    <w:p w14:paraId="01CE822F" w14:textId="77777777" w:rsidR="00F70D75" w:rsidRDefault="00F70D75" w:rsidP="006B4946">
      <w:pPr>
        <w:tabs>
          <w:tab w:val="center" w:pos="1487"/>
          <w:tab w:val="center" w:pos="4021"/>
          <w:tab w:val="center" w:pos="6206"/>
          <w:tab w:val="center" w:pos="7112"/>
          <w:tab w:val="center" w:pos="8369"/>
        </w:tabs>
        <w:ind w:firstLine="0"/>
        <w:jc w:val="left"/>
        <w:rPr>
          <w:b/>
          <w:sz w:val="26"/>
          <w:szCs w:val="26"/>
          <w:lang w:val="en-GB"/>
        </w:rPr>
      </w:pPr>
    </w:p>
    <w:p w14:paraId="196E4A62" w14:textId="0A83EAAC" w:rsidR="006B4946" w:rsidRPr="006B4946" w:rsidRDefault="006B4946" w:rsidP="006B4946">
      <w:pPr>
        <w:tabs>
          <w:tab w:val="center" w:pos="1487"/>
          <w:tab w:val="center" w:pos="4021"/>
          <w:tab w:val="center" w:pos="6206"/>
          <w:tab w:val="center" w:pos="7112"/>
          <w:tab w:val="center" w:pos="8369"/>
        </w:tabs>
        <w:ind w:firstLine="0"/>
        <w:jc w:val="left"/>
        <w:rPr>
          <w:b/>
          <w:sz w:val="26"/>
          <w:szCs w:val="26"/>
        </w:rPr>
      </w:pPr>
      <w:r>
        <w:rPr>
          <w:b/>
          <w:sz w:val="26"/>
          <w:szCs w:val="26"/>
          <w:lang w:val="en-GB"/>
        </w:rPr>
        <w:t>I</w:t>
      </w:r>
      <w:r w:rsidR="00CB4EEF" w:rsidRPr="00CF5350">
        <w:rPr>
          <w:b/>
          <w:sz w:val="26"/>
          <w:szCs w:val="26"/>
        </w:rPr>
        <w:t xml:space="preserve">. </w:t>
      </w:r>
      <w:r w:rsidR="00CB4EEF" w:rsidRPr="00CF5350">
        <w:rPr>
          <w:b/>
          <w:sz w:val="26"/>
          <w:szCs w:val="26"/>
        </w:rPr>
        <w:tab/>
      </w:r>
      <w:r w:rsidRPr="006B4946">
        <w:rPr>
          <w:b/>
          <w:sz w:val="26"/>
          <w:szCs w:val="26"/>
        </w:rPr>
        <w:t>GENERAL CHARACTERISTICS OF FORESTS AND FORESTRY</w:t>
      </w:r>
    </w:p>
    <w:p w14:paraId="5761C920" w14:textId="1E597547" w:rsidR="00E5240E" w:rsidRPr="00C03C44" w:rsidRDefault="006B4946" w:rsidP="006B4946">
      <w:pPr>
        <w:tabs>
          <w:tab w:val="center" w:pos="1487"/>
          <w:tab w:val="center" w:pos="4021"/>
          <w:tab w:val="center" w:pos="6206"/>
          <w:tab w:val="center" w:pos="7112"/>
          <w:tab w:val="center" w:pos="8369"/>
        </w:tabs>
        <w:ind w:firstLine="0"/>
        <w:jc w:val="left"/>
        <w:rPr>
          <w:sz w:val="26"/>
          <w:szCs w:val="26"/>
          <w:lang w:val="en-GB"/>
        </w:rPr>
      </w:pPr>
      <w:r w:rsidRPr="006B4946">
        <w:rPr>
          <w:b/>
          <w:sz w:val="26"/>
          <w:szCs w:val="26"/>
        </w:rPr>
        <w:t>ECONOMY OF UKRAINE</w:t>
      </w:r>
      <w:r w:rsidR="00CB4EEF" w:rsidRPr="00CF5350">
        <w:rPr>
          <w:sz w:val="26"/>
          <w:szCs w:val="26"/>
        </w:rPr>
        <w:t>...........................................................</w:t>
      </w:r>
      <w:r w:rsidR="00C03C44">
        <w:rPr>
          <w:sz w:val="26"/>
          <w:szCs w:val="26"/>
          <w:lang w:val="en-GB"/>
        </w:rPr>
        <w:t>............................................</w:t>
      </w:r>
      <w:r w:rsidR="00CB4EEF" w:rsidRPr="00CF5350">
        <w:rPr>
          <w:sz w:val="26"/>
          <w:szCs w:val="26"/>
        </w:rPr>
        <w:t>.</w:t>
      </w:r>
      <w:r w:rsidR="001137A4" w:rsidRPr="001137A4">
        <w:rPr>
          <w:bCs/>
          <w:sz w:val="26"/>
          <w:szCs w:val="26"/>
          <w:lang w:val="en-GB"/>
        </w:rPr>
        <w:t>.</w:t>
      </w:r>
      <w:r w:rsidR="00012704">
        <w:rPr>
          <w:bCs/>
          <w:sz w:val="26"/>
          <w:szCs w:val="26"/>
          <w:lang w:val="en-GB"/>
        </w:rPr>
        <w:t>.</w:t>
      </w:r>
      <w:r w:rsidR="001137A4" w:rsidRPr="001137A4">
        <w:rPr>
          <w:bCs/>
          <w:sz w:val="26"/>
          <w:szCs w:val="26"/>
          <w:lang w:val="en-GB"/>
        </w:rPr>
        <w:t>.</w:t>
      </w:r>
      <w:r w:rsidR="00CB4EEF" w:rsidRPr="00CF5350">
        <w:rPr>
          <w:b/>
          <w:sz w:val="26"/>
          <w:szCs w:val="26"/>
        </w:rPr>
        <w:t>3</w:t>
      </w:r>
    </w:p>
    <w:p w14:paraId="55EBE97A" w14:textId="68F4F7F6" w:rsidR="00E5240E" w:rsidRPr="00C03C44" w:rsidRDefault="00CB4EEF">
      <w:pPr>
        <w:tabs>
          <w:tab w:val="center" w:pos="9398"/>
        </w:tabs>
        <w:ind w:firstLine="0"/>
        <w:jc w:val="left"/>
        <w:rPr>
          <w:sz w:val="26"/>
          <w:szCs w:val="26"/>
          <w:lang w:val="en-GB"/>
        </w:rPr>
      </w:pPr>
      <w:r w:rsidRPr="00CF5350">
        <w:rPr>
          <w:b/>
          <w:sz w:val="26"/>
          <w:szCs w:val="26"/>
        </w:rPr>
        <w:t>II. ORGANIZATIONAL INFORMATION</w:t>
      </w:r>
      <w:r w:rsidRPr="00CF5350">
        <w:rPr>
          <w:sz w:val="26"/>
          <w:szCs w:val="26"/>
        </w:rPr>
        <w:t>………………………………………</w:t>
      </w:r>
      <w:r w:rsidR="00C03C44">
        <w:rPr>
          <w:sz w:val="26"/>
          <w:szCs w:val="26"/>
          <w:lang w:val="en-GB"/>
        </w:rPr>
        <w:t>………..</w:t>
      </w:r>
      <w:r w:rsidRPr="00CF5350">
        <w:rPr>
          <w:sz w:val="26"/>
          <w:szCs w:val="26"/>
        </w:rPr>
        <w:t>…</w:t>
      </w:r>
      <w:r w:rsidR="001137A4">
        <w:rPr>
          <w:sz w:val="26"/>
          <w:szCs w:val="26"/>
          <w:lang w:val="en-GB"/>
        </w:rPr>
        <w:t>.</w:t>
      </w:r>
      <w:r w:rsidR="00012704">
        <w:rPr>
          <w:sz w:val="26"/>
          <w:szCs w:val="26"/>
          <w:lang w:val="en-GB"/>
        </w:rPr>
        <w:t>.</w:t>
      </w:r>
      <w:r w:rsidR="001137A4">
        <w:rPr>
          <w:sz w:val="26"/>
          <w:szCs w:val="26"/>
          <w:lang w:val="en-GB"/>
        </w:rPr>
        <w:t>.</w:t>
      </w:r>
      <w:r w:rsidRPr="00CF5350">
        <w:rPr>
          <w:b/>
          <w:sz w:val="26"/>
          <w:szCs w:val="26"/>
        </w:rPr>
        <w:t>5</w:t>
      </w:r>
    </w:p>
    <w:p w14:paraId="0C03A933" w14:textId="18D98A09" w:rsidR="00E5240E" w:rsidRPr="00402C6C" w:rsidRDefault="00CB4EEF" w:rsidP="00402C6C">
      <w:pPr>
        <w:spacing w:after="13" w:line="259" w:lineRule="auto"/>
        <w:ind w:firstLine="0"/>
        <w:jc w:val="left"/>
        <w:rPr>
          <w:sz w:val="26"/>
          <w:szCs w:val="26"/>
          <w:lang w:val="en-GB"/>
        </w:rPr>
      </w:pPr>
      <w:r w:rsidRPr="00CF5350">
        <w:rPr>
          <w:b/>
          <w:sz w:val="26"/>
          <w:szCs w:val="26"/>
        </w:rPr>
        <w:t>III. RESULTS OF WORK AND ANALYSIS OF ACTIVITIES</w:t>
      </w:r>
      <w:r w:rsidRPr="00CF5350">
        <w:rPr>
          <w:sz w:val="26"/>
          <w:szCs w:val="26"/>
        </w:rPr>
        <w:t>.......</w:t>
      </w:r>
      <w:r w:rsidR="00402C6C">
        <w:rPr>
          <w:sz w:val="26"/>
          <w:szCs w:val="26"/>
          <w:lang w:val="en-GB"/>
        </w:rPr>
        <w:t>............</w:t>
      </w:r>
      <w:r w:rsidRPr="00CF5350">
        <w:rPr>
          <w:sz w:val="26"/>
          <w:szCs w:val="26"/>
        </w:rPr>
        <w:t>........................</w:t>
      </w:r>
      <w:r w:rsidR="00402C6C">
        <w:rPr>
          <w:sz w:val="26"/>
          <w:szCs w:val="26"/>
          <w:lang w:val="en-GB"/>
        </w:rPr>
        <w:t>.</w:t>
      </w:r>
      <w:r w:rsidRPr="00CF5350">
        <w:rPr>
          <w:sz w:val="26"/>
          <w:szCs w:val="26"/>
        </w:rPr>
        <w:t>.</w:t>
      </w:r>
      <w:r w:rsidR="00012704">
        <w:rPr>
          <w:sz w:val="26"/>
          <w:szCs w:val="26"/>
          <w:lang w:val="en-GB"/>
        </w:rPr>
        <w:t>.</w:t>
      </w:r>
      <w:r w:rsidR="001137A4">
        <w:rPr>
          <w:sz w:val="26"/>
          <w:szCs w:val="26"/>
          <w:lang w:val="en-GB"/>
        </w:rPr>
        <w:t>.</w:t>
      </w:r>
      <w:r w:rsidRPr="00CF5350">
        <w:rPr>
          <w:sz w:val="26"/>
          <w:szCs w:val="26"/>
        </w:rPr>
        <w:t>.</w:t>
      </w:r>
      <w:r w:rsidRPr="0007427E">
        <w:rPr>
          <w:b/>
          <w:sz w:val="26"/>
          <w:szCs w:val="26"/>
        </w:rPr>
        <w:t>7</w:t>
      </w:r>
    </w:p>
    <w:p w14:paraId="037EC985" w14:textId="21611B5E" w:rsidR="00E5240E" w:rsidRPr="00764991" w:rsidRDefault="0084732F">
      <w:pPr>
        <w:tabs>
          <w:tab w:val="center" w:pos="9398"/>
        </w:tabs>
        <w:ind w:firstLine="0"/>
        <w:jc w:val="left"/>
        <w:rPr>
          <w:sz w:val="26"/>
          <w:szCs w:val="26"/>
          <w:lang w:val="en-GB"/>
        </w:rPr>
      </w:pPr>
      <w:r>
        <w:rPr>
          <w:b/>
          <w:sz w:val="26"/>
          <w:szCs w:val="26"/>
          <w:lang w:val="en-GB"/>
        </w:rPr>
        <w:t xml:space="preserve">  </w:t>
      </w:r>
      <w:r w:rsidR="00CB4EEF" w:rsidRPr="00CF5350">
        <w:rPr>
          <w:b/>
          <w:sz w:val="26"/>
          <w:szCs w:val="26"/>
        </w:rPr>
        <w:t>3.1. Forestry, forest reproduction</w:t>
      </w:r>
      <w:r w:rsidR="00CB4EEF" w:rsidRPr="00CF5350">
        <w:rPr>
          <w:sz w:val="26"/>
          <w:szCs w:val="26"/>
        </w:rPr>
        <w:t>…………………….......................</w:t>
      </w:r>
      <w:r w:rsidR="00764991">
        <w:rPr>
          <w:sz w:val="26"/>
          <w:szCs w:val="26"/>
          <w:lang w:val="en-GB"/>
        </w:rPr>
        <w:t>.....................................</w:t>
      </w:r>
      <w:r w:rsidR="001137A4">
        <w:rPr>
          <w:sz w:val="26"/>
          <w:szCs w:val="26"/>
          <w:lang w:val="en-GB"/>
        </w:rPr>
        <w:t>.</w:t>
      </w:r>
      <w:r w:rsidR="00764991">
        <w:rPr>
          <w:sz w:val="26"/>
          <w:szCs w:val="26"/>
          <w:lang w:val="en-GB"/>
        </w:rPr>
        <w:t>..</w:t>
      </w:r>
      <w:r w:rsidR="0007427E">
        <w:rPr>
          <w:sz w:val="26"/>
          <w:szCs w:val="26"/>
          <w:lang w:val="en-GB"/>
        </w:rPr>
        <w:t>.</w:t>
      </w:r>
      <w:r w:rsidR="00CB4EEF" w:rsidRPr="00CF5350">
        <w:rPr>
          <w:b/>
          <w:sz w:val="26"/>
          <w:szCs w:val="26"/>
        </w:rPr>
        <w:t>7</w:t>
      </w:r>
    </w:p>
    <w:p w14:paraId="3205AB70" w14:textId="4DD12B1B" w:rsidR="00E5240E" w:rsidRPr="0023178A" w:rsidRDefault="00CB4EEF" w:rsidP="006A45B4">
      <w:pPr>
        <w:spacing w:after="9"/>
        <w:ind w:left="103" w:hanging="10"/>
        <w:rPr>
          <w:sz w:val="26"/>
          <w:szCs w:val="26"/>
          <w:lang w:val="en-GB"/>
        </w:rPr>
      </w:pPr>
      <w:r w:rsidRPr="00CF5350">
        <w:rPr>
          <w:sz w:val="26"/>
          <w:szCs w:val="26"/>
        </w:rPr>
        <w:t>3.1.1. Conservation of biological diversity in forests and development of protected</w:t>
      </w:r>
      <w:r w:rsidR="006A45B4" w:rsidRPr="006A45B4">
        <w:rPr>
          <w:sz w:val="26"/>
          <w:szCs w:val="26"/>
        </w:rPr>
        <w:t xml:space="preserve"> </w:t>
      </w:r>
      <w:r w:rsidR="006A45B4" w:rsidRPr="00CF5350">
        <w:rPr>
          <w:sz w:val="26"/>
          <w:szCs w:val="26"/>
        </w:rPr>
        <w:t>areas</w:t>
      </w:r>
      <w:r w:rsidR="0007427E">
        <w:rPr>
          <w:bCs/>
          <w:sz w:val="26"/>
          <w:szCs w:val="26"/>
          <w:lang w:val="en-GB"/>
        </w:rPr>
        <w:t>......</w:t>
      </w:r>
      <w:r w:rsidR="00012704">
        <w:rPr>
          <w:bCs/>
          <w:sz w:val="26"/>
          <w:szCs w:val="26"/>
          <w:lang w:val="en-GB"/>
        </w:rPr>
        <w:t>.</w:t>
      </w:r>
      <w:r w:rsidR="0023178A">
        <w:rPr>
          <w:bCs/>
          <w:sz w:val="26"/>
          <w:szCs w:val="26"/>
          <w:lang w:val="en-GB"/>
        </w:rPr>
        <w:t>.</w:t>
      </w:r>
      <w:r w:rsidRPr="0007427E">
        <w:rPr>
          <w:bCs/>
          <w:sz w:val="26"/>
          <w:szCs w:val="26"/>
        </w:rPr>
        <w:t>.</w:t>
      </w:r>
      <w:r w:rsidRPr="00CF5350">
        <w:rPr>
          <w:b/>
          <w:sz w:val="26"/>
          <w:szCs w:val="26"/>
        </w:rPr>
        <w:t>10</w:t>
      </w:r>
    </w:p>
    <w:p w14:paraId="1E8EC367" w14:textId="339F8B80" w:rsidR="00E5240E" w:rsidRPr="00143F9D" w:rsidRDefault="00CB4EEF">
      <w:pPr>
        <w:spacing w:after="9"/>
        <w:ind w:left="103" w:right="172" w:hanging="10"/>
        <w:rPr>
          <w:sz w:val="26"/>
          <w:szCs w:val="26"/>
          <w:lang w:val="en-GB"/>
        </w:rPr>
      </w:pPr>
      <w:r w:rsidRPr="00CF5350">
        <w:rPr>
          <w:sz w:val="26"/>
          <w:szCs w:val="26"/>
        </w:rPr>
        <w:t>3.1.2. Forest certification................</w:t>
      </w:r>
      <w:r w:rsidR="00143F9D">
        <w:rPr>
          <w:sz w:val="26"/>
          <w:szCs w:val="26"/>
          <w:lang w:val="en-GB"/>
        </w:rPr>
        <w:t>......................................</w:t>
      </w:r>
      <w:r w:rsidRPr="00CF5350">
        <w:rPr>
          <w:sz w:val="26"/>
          <w:szCs w:val="26"/>
        </w:rPr>
        <w:t>....................................................</w:t>
      </w:r>
      <w:r w:rsidR="00143F9D">
        <w:rPr>
          <w:sz w:val="26"/>
          <w:szCs w:val="26"/>
          <w:lang w:val="en-GB"/>
        </w:rPr>
        <w:t>.</w:t>
      </w:r>
      <w:r w:rsidRPr="00CF5350">
        <w:rPr>
          <w:sz w:val="26"/>
          <w:szCs w:val="26"/>
        </w:rPr>
        <w:t>..</w:t>
      </w:r>
      <w:r w:rsidR="003E5425">
        <w:rPr>
          <w:sz w:val="26"/>
          <w:szCs w:val="26"/>
          <w:lang w:val="en-GB"/>
        </w:rPr>
        <w:t>.</w:t>
      </w:r>
      <w:r w:rsidR="00143F9D">
        <w:rPr>
          <w:sz w:val="26"/>
          <w:szCs w:val="26"/>
          <w:lang w:val="en-GB"/>
        </w:rPr>
        <w:t>.</w:t>
      </w:r>
      <w:r w:rsidRPr="00CF5350">
        <w:rPr>
          <w:b/>
          <w:sz w:val="26"/>
          <w:szCs w:val="26"/>
        </w:rPr>
        <w:t>12</w:t>
      </w:r>
    </w:p>
    <w:p w14:paraId="65EB067B" w14:textId="767CFA69" w:rsidR="00E5240E" w:rsidRPr="00143F9D" w:rsidRDefault="00CB4EEF">
      <w:pPr>
        <w:spacing w:after="103"/>
        <w:ind w:left="103" w:right="172" w:hanging="10"/>
        <w:rPr>
          <w:sz w:val="26"/>
          <w:szCs w:val="26"/>
          <w:lang w:val="en-GB"/>
        </w:rPr>
      </w:pPr>
      <w:r w:rsidRPr="00CF5350">
        <w:rPr>
          <w:sz w:val="26"/>
          <w:szCs w:val="26"/>
        </w:rPr>
        <w:t>3.1.3. National Forest Inventory....................................................</w:t>
      </w:r>
      <w:r w:rsidR="00143F9D">
        <w:rPr>
          <w:sz w:val="26"/>
          <w:szCs w:val="26"/>
          <w:lang w:val="en-GB"/>
        </w:rPr>
        <w:t>...............................................</w:t>
      </w:r>
      <w:r w:rsidR="003E5425">
        <w:rPr>
          <w:sz w:val="26"/>
          <w:szCs w:val="26"/>
          <w:lang w:val="en-GB"/>
        </w:rPr>
        <w:t>.</w:t>
      </w:r>
      <w:r w:rsidRPr="00CF5350">
        <w:rPr>
          <w:b/>
          <w:sz w:val="26"/>
          <w:szCs w:val="26"/>
        </w:rPr>
        <w:t>14</w:t>
      </w:r>
    </w:p>
    <w:p w14:paraId="1EE1504F" w14:textId="437056BA" w:rsidR="00E5240E" w:rsidRPr="00143F9D" w:rsidRDefault="00CB4EEF" w:rsidP="007A5EBC">
      <w:pPr>
        <w:spacing w:after="9"/>
        <w:ind w:left="103" w:right="172" w:hanging="10"/>
        <w:rPr>
          <w:sz w:val="26"/>
          <w:szCs w:val="26"/>
          <w:lang w:val="en-GB"/>
        </w:rPr>
      </w:pPr>
      <w:r w:rsidRPr="00CF5350">
        <w:rPr>
          <w:sz w:val="26"/>
          <w:szCs w:val="26"/>
        </w:rPr>
        <w:t xml:space="preserve">3.1.4. Creation, construction and expansion of forest breeding and seed </w:t>
      </w:r>
      <w:r w:rsidR="007A5EBC">
        <w:rPr>
          <w:sz w:val="26"/>
          <w:szCs w:val="26"/>
          <w:lang w:val="en-GB"/>
        </w:rPr>
        <w:t>centres</w:t>
      </w:r>
      <w:r w:rsidR="00143F9D">
        <w:rPr>
          <w:sz w:val="26"/>
          <w:szCs w:val="26"/>
          <w:lang w:val="en-GB"/>
        </w:rPr>
        <w:t>.........................</w:t>
      </w:r>
      <w:r w:rsidR="003E5425">
        <w:rPr>
          <w:sz w:val="26"/>
          <w:szCs w:val="26"/>
          <w:lang w:val="en-GB"/>
        </w:rPr>
        <w:t>.</w:t>
      </w:r>
      <w:r w:rsidR="00143F9D">
        <w:rPr>
          <w:sz w:val="26"/>
          <w:szCs w:val="26"/>
          <w:lang w:val="en-GB"/>
        </w:rPr>
        <w:t>.</w:t>
      </w:r>
      <w:r w:rsidRPr="00CF5350">
        <w:rPr>
          <w:b/>
          <w:sz w:val="26"/>
          <w:szCs w:val="26"/>
        </w:rPr>
        <w:t>15</w:t>
      </w:r>
    </w:p>
    <w:p w14:paraId="44D2A723" w14:textId="401AA544" w:rsidR="00E5240E" w:rsidRPr="00E24FBE" w:rsidRDefault="00CB4EEF">
      <w:pPr>
        <w:spacing w:after="9"/>
        <w:ind w:left="103" w:right="172" w:hanging="10"/>
        <w:rPr>
          <w:sz w:val="26"/>
          <w:szCs w:val="26"/>
          <w:lang w:val="en-GB"/>
        </w:rPr>
      </w:pPr>
      <w:r w:rsidRPr="00CF5350">
        <w:rPr>
          <w:b/>
          <w:sz w:val="26"/>
          <w:szCs w:val="26"/>
        </w:rPr>
        <w:t>3.2. Protection and protection of forests</w:t>
      </w:r>
      <w:r w:rsidRPr="00CF5350">
        <w:rPr>
          <w:sz w:val="26"/>
          <w:szCs w:val="26"/>
        </w:rPr>
        <w:t>....................................................................</w:t>
      </w:r>
      <w:r w:rsidR="00E24FBE">
        <w:rPr>
          <w:sz w:val="26"/>
          <w:szCs w:val="26"/>
          <w:lang w:val="en-GB"/>
        </w:rPr>
        <w:t>..............</w:t>
      </w:r>
      <w:r w:rsidR="003E5425">
        <w:rPr>
          <w:sz w:val="26"/>
          <w:szCs w:val="26"/>
          <w:lang w:val="en-GB"/>
        </w:rPr>
        <w:t>.</w:t>
      </w:r>
      <w:r w:rsidR="00E24FBE">
        <w:rPr>
          <w:sz w:val="26"/>
          <w:szCs w:val="26"/>
          <w:lang w:val="en-GB"/>
        </w:rPr>
        <w:t>.</w:t>
      </w:r>
      <w:r w:rsidRPr="00CF5350">
        <w:rPr>
          <w:b/>
          <w:sz w:val="26"/>
          <w:szCs w:val="26"/>
        </w:rPr>
        <w:t>15</w:t>
      </w:r>
    </w:p>
    <w:p w14:paraId="6062CBA5" w14:textId="6A4A5137" w:rsidR="00E5240E" w:rsidRPr="00A62370" w:rsidRDefault="00CB4EEF">
      <w:pPr>
        <w:spacing w:after="9"/>
        <w:ind w:left="103" w:right="172" w:hanging="10"/>
        <w:rPr>
          <w:sz w:val="26"/>
          <w:szCs w:val="26"/>
          <w:lang w:val="en-GB"/>
        </w:rPr>
      </w:pPr>
      <w:r w:rsidRPr="00CF5350">
        <w:rPr>
          <w:sz w:val="26"/>
          <w:szCs w:val="26"/>
        </w:rPr>
        <w:t>3.2.1. Protection of forests from forest violations.......................................................</w:t>
      </w:r>
      <w:r w:rsidR="00A62370">
        <w:rPr>
          <w:sz w:val="26"/>
          <w:szCs w:val="26"/>
          <w:lang w:val="en-GB"/>
        </w:rPr>
        <w:t>.................</w:t>
      </w:r>
      <w:r w:rsidR="003E5425">
        <w:rPr>
          <w:sz w:val="26"/>
          <w:szCs w:val="26"/>
          <w:lang w:val="en-GB"/>
        </w:rPr>
        <w:t>.</w:t>
      </w:r>
      <w:r w:rsidRPr="00CF5350">
        <w:rPr>
          <w:b/>
          <w:sz w:val="26"/>
          <w:szCs w:val="26"/>
        </w:rPr>
        <w:t>15</w:t>
      </w:r>
    </w:p>
    <w:p w14:paraId="492B624A" w14:textId="640D38D6" w:rsidR="00E5240E" w:rsidRPr="00A62370" w:rsidRDefault="00CB4EEF">
      <w:pPr>
        <w:spacing w:after="9"/>
        <w:ind w:left="103" w:right="172" w:hanging="10"/>
        <w:rPr>
          <w:sz w:val="26"/>
          <w:szCs w:val="26"/>
          <w:lang w:val="en-GB"/>
        </w:rPr>
      </w:pPr>
      <w:r w:rsidRPr="00CF5350">
        <w:rPr>
          <w:sz w:val="26"/>
          <w:szCs w:val="26"/>
        </w:rPr>
        <w:t>3.2.2. Consequences of armed aggression............................................................</w:t>
      </w:r>
      <w:r w:rsidR="00A62370">
        <w:rPr>
          <w:sz w:val="26"/>
          <w:szCs w:val="26"/>
          <w:lang w:val="en-GB"/>
        </w:rPr>
        <w:t>........................</w:t>
      </w:r>
      <w:r w:rsidR="003E5425">
        <w:rPr>
          <w:sz w:val="26"/>
          <w:szCs w:val="26"/>
          <w:lang w:val="en-GB"/>
        </w:rPr>
        <w:t>.</w:t>
      </w:r>
      <w:r w:rsidRPr="00CF5350">
        <w:rPr>
          <w:b/>
          <w:sz w:val="26"/>
          <w:szCs w:val="26"/>
        </w:rPr>
        <w:t>19</w:t>
      </w:r>
    </w:p>
    <w:p w14:paraId="2066998F" w14:textId="56EE0D13" w:rsidR="00E5240E" w:rsidRPr="00A62370" w:rsidRDefault="00CB4EEF">
      <w:pPr>
        <w:spacing w:after="9"/>
        <w:ind w:left="103" w:right="172" w:hanging="10"/>
        <w:rPr>
          <w:sz w:val="26"/>
          <w:szCs w:val="26"/>
          <w:lang w:val="en-GB"/>
        </w:rPr>
      </w:pPr>
      <w:r w:rsidRPr="00CF5350">
        <w:rPr>
          <w:sz w:val="26"/>
          <w:szCs w:val="26"/>
        </w:rPr>
        <w:t>3.2.3. Protection of forests from fires.................................................................</w:t>
      </w:r>
      <w:r w:rsidR="00A62370">
        <w:rPr>
          <w:sz w:val="26"/>
          <w:szCs w:val="26"/>
          <w:lang w:val="en-GB"/>
        </w:rPr>
        <w:t>........................</w:t>
      </w:r>
      <w:r w:rsidR="003E5425">
        <w:rPr>
          <w:sz w:val="26"/>
          <w:szCs w:val="26"/>
          <w:lang w:val="en-GB"/>
        </w:rPr>
        <w:t>.</w:t>
      </w:r>
      <w:r w:rsidR="00A62370">
        <w:rPr>
          <w:sz w:val="26"/>
          <w:szCs w:val="26"/>
          <w:lang w:val="en-GB"/>
        </w:rPr>
        <w:t>..</w:t>
      </w:r>
      <w:r w:rsidRPr="00CF5350">
        <w:rPr>
          <w:b/>
          <w:sz w:val="26"/>
          <w:szCs w:val="26"/>
        </w:rPr>
        <w:t>2</w:t>
      </w:r>
      <w:r w:rsidR="00755C87">
        <w:rPr>
          <w:b/>
          <w:sz w:val="26"/>
          <w:szCs w:val="26"/>
        </w:rPr>
        <w:t>1</w:t>
      </w:r>
    </w:p>
    <w:p w14:paraId="1B1DD346" w14:textId="435947EB" w:rsidR="00E5240E" w:rsidRPr="00701268" w:rsidRDefault="00CB4EEF">
      <w:pPr>
        <w:spacing w:after="9"/>
        <w:ind w:left="103" w:right="172" w:hanging="10"/>
        <w:rPr>
          <w:sz w:val="26"/>
          <w:szCs w:val="26"/>
          <w:lang w:val="en-GB"/>
        </w:rPr>
      </w:pPr>
      <w:r w:rsidRPr="00CF5350">
        <w:rPr>
          <w:sz w:val="26"/>
          <w:szCs w:val="26"/>
        </w:rPr>
        <w:t>3.2.4. Protection of forests from pests and diseases...................................................</w:t>
      </w:r>
      <w:r w:rsidR="00701268">
        <w:rPr>
          <w:sz w:val="26"/>
          <w:szCs w:val="26"/>
          <w:lang w:val="en-GB"/>
        </w:rPr>
        <w:t>.................</w:t>
      </w:r>
      <w:r w:rsidR="003E5425">
        <w:rPr>
          <w:sz w:val="26"/>
          <w:szCs w:val="26"/>
          <w:lang w:val="en-GB"/>
        </w:rPr>
        <w:t>.</w:t>
      </w:r>
      <w:r w:rsidR="00701268">
        <w:rPr>
          <w:sz w:val="26"/>
          <w:szCs w:val="26"/>
          <w:lang w:val="en-GB"/>
        </w:rPr>
        <w:t>.</w:t>
      </w:r>
      <w:r w:rsidRPr="00CF5350">
        <w:rPr>
          <w:b/>
          <w:sz w:val="26"/>
          <w:szCs w:val="26"/>
        </w:rPr>
        <w:t>26</w:t>
      </w:r>
    </w:p>
    <w:p w14:paraId="623EF37A" w14:textId="78A74043" w:rsidR="00E5240E" w:rsidRPr="00575639" w:rsidRDefault="00CB4EEF">
      <w:pPr>
        <w:spacing w:after="9"/>
        <w:ind w:left="103" w:right="172" w:hanging="10"/>
        <w:rPr>
          <w:sz w:val="26"/>
          <w:szCs w:val="26"/>
          <w:lang w:val="en-GB"/>
        </w:rPr>
      </w:pPr>
      <w:r w:rsidRPr="00CF5350">
        <w:rPr>
          <w:sz w:val="26"/>
          <w:szCs w:val="26"/>
        </w:rPr>
        <w:t>3.2.5. Forest protection enterprises...............................................................................</w:t>
      </w:r>
      <w:r w:rsidR="00575639">
        <w:rPr>
          <w:sz w:val="26"/>
          <w:szCs w:val="26"/>
          <w:lang w:val="en-GB"/>
        </w:rPr>
        <w:t>...............</w:t>
      </w:r>
      <w:r w:rsidR="003E5425">
        <w:rPr>
          <w:sz w:val="26"/>
          <w:szCs w:val="26"/>
          <w:lang w:val="en-GB"/>
        </w:rPr>
        <w:t>.</w:t>
      </w:r>
      <w:r w:rsidR="00575639">
        <w:rPr>
          <w:sz w:val="26"/>
          <w:szCs w:val="26"/>
          <w:lang w:val="en-GB"/>
        </w:rPr>
        <w:t>.</w:t>
      </w:r>
      <w:r w:rsidRPr="00CF5350">
        <w:rPr>
          <w:b/>
          <w:sz w:val="26"/>
          <w:szCs w:val="26"/>
        </w:rPr>
        <w:t>28</w:t>
      </w:r>
    </w:p>
    <w:p w14:paraId="240F815D" w14:textId="661CC465" w:rsidR="00E5240E" w:rsidRPr="00575639" w:rsidRDefault="00CB4EEF">
      <w:pPr>
        <w:ind w:left="103" w:right="172" w:hanging="10"/>
        <w:rPr>
          <w:sz w:val="26"/>
          <w:szCs w:val="26"/>
          <w:lang w:val="en-GB"/>
        </w:rPr>
      </w:pPr>
      <w:r w:rsidRPr="00CF5350">
        <w:rPr>
          <w:b/>
          <w:sz w:val="26"/>
          <w:szCs w:val="26"/>
        </w:rPr>
        <w:t>3.3. Use of forest resources</w:t>
      </w:r>
      <w:r w:rsidRPr="00CF5350">
        <w:rPr>
          <w:sz w:val="26"/>
          <w:szCs w:val="26"/>
        </w:rPr>
        <w:t>........................................................</w:t>
      </w:r>
      <w:r w:rsidR="00575639">
        <w:rPr>
          <w:sz w:val="26"/>
          <w:szCs w:val="26"/>
          <w:lang w:val="en-GB"/>
        </w:rPr>
        <w:t>................................................</w:t>
      </w:r>
      <w:r w:rsidR="003E5425">
        <w:rPr>
          <w:sz w:val="26"/>
          <w:szCs w:val="26"/>
          <w:lang w:val="en-GB"/>
        </w:rPr>
        <w:t>.</w:t>
      </w:r>
      <w:r w:rsidR="00575639">
        <w:rPr>
          <w:sz w:val="26"/>
          <w:szCs w:val="26"/>
          <w:lang w:val="en-GB"/>
        </w:rPr>
        <w:t>.</w:t>
      </w:r>
      <w:r w:rsidRPr="00CF5350">
        <w:rPr>
          <w:b/>
          <w:sz w:val="26"/>
          <w:szCs w:val="26"/>
        </w:rPr>
        <w:t>29</w:t>
      </w:r>
    </w:p>
    <w:p w14:paraId="01E291CC" w14:textId="15C949B1" w:rsidR="00E5240E" w:rsidRPr="00575639" w:rsidRDefault="00CB4EEF">
      <w:pPr>
        <w:spacing w:after="9"/>
        <w:ind w:left="103" w:right="172" w:hanging="10"/>
        <w:rPr>
          <w:sz w:val="26"/>
          <w:szCs w:val="26"/>
          <w:lang w:val="en-GB"/>
        </w:rPr>
      </w:pPr>
      <w:r w:rsidRPr="00CF5350">
        <w:rPr>
          <w:sz w:val="26"/>
          <w:szCs w:val="26"/>
        </w:rPr>
        <w:t>3.3.1. Sale of wood at auctions.....................................................</w:t>
      </w:r>
      <w:r w:rsidR="00575639">
        <w:rPr>
          <w:sz w:val="26"/>
          <w:szCs w:val="26"/>
          <w:lang w:val="en-GB"/>
        </w:rPr>
        <w:t>..............................................</w:t>
      </w:r>
      <w:r w:rsidR="003E5425">
        <w:rPr>
          <w:sz w:val="26"/>
          <w:szCs w:val="26"/>
          <w:lang w:val="en-GB"/>
        </w:rPr>
        <w:t>.</w:t>
      </w:r>
      <w:r w:rsidR="00575639">
        <w:rPr>
          <w:sz w:val="26"/>
          <w:szCs w:val="26"/>
          <w:lang w:val="en-GB"/>
        </w:rPr>
        <w:t>..</w:t>
      </w:r>
      <w:r w:rsidRPr="00CF5350">
        <w:rPr>
          <w:b/>
          <w:sz w:val="26"/>
          <w:szCs w:val="26"/>
        </w:rPr>
        <w:t>29</w:t>
      </w:r>
    </w:p>
    <w:p w14:paraId="2EA603EF" w14:textId="77777777" w:rsidR="005F70D6" w:rsidRDefault="003E5425" w:rsidP="0016437E">
      <w:pPr>
        <w:tabs>
          <w:tab w:val="right" w:pos="9790"/>
        </w:tabs>
        <w:spacing w:after="9"/>
        <w:ind w:firstLine="0"/>
        <w:jc w:val="left"/>
        <w:rPr>
          <w:b/>
          <w:sz w:val="26"/>
          <w:szCs w:val="26"/>
        </w:rPr>
      </w:pPr>
      <w:r>
        <w:rPr>
          <w:sz w:val="26"/>
          <w:szCs w:val="26"/>
          <w:lang w:val="en-GB"/>
        </w:rPr>
        <w:t xml:space="preserve"> </w:t>
      </w:r>
      <w:r w:rsidR="00CB4EEF" w:rsidRPr="00CF5350">
        <w:rPr>
          <w:sz w:val="26"/>
          <w:szCs w:val="26"/>
        </w:rPr>
        <w:t>3.3.2. Electronic accounting of wood.......................................................</w:t>
      </w:r>
      <w:r w:rsidR="00575639">
        <w:rPr>
          <w:sz w:val="26"/>
          <w:szCs w:val="26"/>
          <w:lang w:val="en-GB"/>
        </w:rPr>
        <w:t>..................................</w:t>
      </w:r>
      <w:r>
        <w:rPr>
          <w:sz w:val="26"/>
          <w:szCs w:val="26"/>
          <w:lang w:val="en-GB"/>
        </w:rPr>
        <w:t>.</w:t>
      </w:r>
      <w:r w:rsidR="00CD3D38">
        <w:rPr>
          <w:sz w:val="26"/>
          <w:szCs w:val="26"/>
          <w:lang w:val="en-GB"/>
        </w:rPr>
        <w:t>.</w:t>
      </w:r>
      <w:r w:rsidR="00575639">
        <w:rPr>
          <w:sz w:val="26"/>
          <w:szCs w:val="26"/>
          <w:lang w:val="en-GB"/>
        </w:rPr>
        <w:t>.</w:t>
      </w:r>
      <w:r w:rsidR="00CB4EEF" w:rsidRPr="00CF5350">
        <w:rPr>
          <w:b/>
          <w:sz w:val="26"/>
          <w:szCs w:val="26"/>
        </w:rPr>
        <w:t>3</w:t>
      </w:r>
      <w:r w:rsidR="0016437E">
        <w:rPr>
          <w:b/>
          <w:sz w:val="26"/>
          <w:szCs w:val="26"/>
        </w:rPr>
        <w:t>1</w:t>
      </w:r>
    </w:p>
    <w:p w14:paraId="56B682E5" w14:textId="046DFB52" w:rsidR="00E5240E" w:rsidRPr="00CD3D38" w:rsidRDefault="005F70D6" w:rsidP="0016437E">
      <w:pPr>
        <w:tabs>
          <w:tab w:val="right" w:pos="9790"/>
        </w:tabs>
        <w:spacing w:after="9"/>
        <w:ind w:firstLine="0"/>
        <w:jc w:val="left"/>
        <w:rPr>
          <w:sz w:val="26"/>
          <w:szCs w:val="26"/>
          <w:lang w:val="en-GB"/>
        </w:rPr>
      </w:pPr>
      <w:r>
        <w:rPr>
          <w:b/>
          <w:sz w:val="26"/>
          <w:szCs w:val="26"/>
        </w:rPr>
        <w:t xml:space="preserve"> </w:t>
      </w:r>
      <w:r w:rsidR="00CB4EEF" w:rsidRPr="00CF5350">
        <w:rPr>
          <w:sz w:val="26"/>
          <w:szCs w:val="26"/>
        </w:rPr>
        <w:t>3.3.3. Construction of forest roads...................</w:t>
      </w:r>
      <w:r w:rsidR="00CD3D38">
        <w:rPr>
          <w:sz w:val="26"/>
          <w:szCs w:val="26"/>
          <w:lang w:val="en-GB"/>
        </w:rPr>
        <w:t>...................................................</w:t>
      </w:r>
      <w:r w:rsidR="00CB4EEF" w:rsidRPr="00CF5350">
        <w:rPr>
          <w:sz w:val="26"/>
          <w:szCs w:val="26"/>
        </w:rPr>
        <w:t>........................</w:t>
      </w:r>
      <w:r w:rsidR="00CD3D38">
        <w:rPr>
          <w:sz w:val="26"/>
          <w:szCs w:val="26"/>
          <w:lang w:val="en-GB"/>
        </w:rPr>
        <w:t>..</w:t>
      </w:r>
      <w:r w:rsidR="00CB4EEF" w:rsidRPr="00CF5350">
        <w:rPr>
          <w:b/>
          <w:sz w:val="26"/>
          <w:szCs w:val="26"/>
        </w:rPr>
        <w:t>3</w:t>
      </w:r>
      <w:r w:rsidR="00EE3D4F">
        <w:rPr>
          <w:b/>
          <w:sz w:val="26"/>
          <w:szCs w:val="26"/>
        </w:rPr>
        <w:t>2</w:t>
      </w:r>
    </w:p>
    <w:p w14:paraId="32C87B5C" w14:textId="0A1B2EEB" w:rsidR="00E5240E" w:rsidRPr="00F04BDC" w:rsidRDefault="00CB4EEF">
      <w:pPr>
        <w:spacing w:after="9"/>
        <w:ind w:left="103" w:right="172" w:hanging="10"/>
        <w:rPr>
          <w:sz w:val="26"/>
          <w:szCs w:val="26"/>
          <w:lang w:val="en-GB"/>
        </w:rPr>
      </w:pPr>
      <w:r w:rsidRPr="00CF5350">
        <w:rPr>
          <w:sz w:val="26"/>
          <w:szCs w:val="26"/>
        </w:rPr>
        <w:t>3.3.4. Capital investments in fixed assets of production...................................</w:t>
      </w:r>
      <w:r w:rsidR="00CD3D38">
        <w:rPr>
          <w:sz w:val="26"/>
          <w:szCs w:val="26"/>
          <w:lang w:val="en-GB"/>
        </w:rPr>
        <w:t>........................</w:t>
      </w:r>
      <w:r w:rsidR="00F04BDC">
        <w:rPr>
          <w:sz w:val="26"/>
          <w:szCs w:val="26"/>
          <w:lang w:val="en-GB"/>
        </w:rPr>
        <w:t>....</w:t>
      </w:r>
      <w:r w:rsidRPr="00CF5350">
        <w:rPr>
          <w:b/>
          <w:sz w:val="26"/>
          <w:szCs w:val="26"/>
        </w:rPr>
        <w:t>33</w:t>
      </w:r>
    </w:p>
    <w:p w14:paraId="27D816D6" w14:textId="1823183E" w:rsidR="00F04BDC" w:rsidRPr="00406E4A" w:rsidRDefault="00CB4EEF">
      <w:pPr>
        <w:ind w:left="103" w:right="172" w:hanging="10"/>
        <w:rPr>
          <w:b/>
          <w:sz w:val="26"/>
          <w:szCs w:val="26"/>
          <w:lang w:val="en-GB"/>
        </w:rPr>
      </w:pPr>
      <w:r w:rsidRPr="00CF5350">
        <w:rPr>
          <w:b/>
          <w:sz w:val="26"/>
          <w:szCs w:val="26"/>
        </w:rPr>
        <w:t>3.4. Digitalization of the forest industry</w:t>
      </w:r>
      <w:r w:rsidRPr="00CF5350">
        <w:rPr>
          <w:sz w:val="26"/>
          <w:szCs w:val="26"/>
        </w:rPr>
        <w:t>.........................................................</w:t>
      </w:r>
      <w:r w:rsidR="00F04BDC">
        <w:rPr>
          <w:sz w:val="26"/>
          <w:szCs w:val="26"/>
          <w:lang w:val="en-GB"/>
        </w:rPr>
        <w:t>..........................</w:t>
      </w:r>
      <w:r w:rsidR="00406E4A">
        <w:rPr>
          <w:sz w:val="26"/>
          <w:szCs w:val="26"/>
          <w:lang w:val="en-GB"/>
        </w:rPr>
        <w:t>.</w:t>
      </w:r>
      <w:r w:rsidRPr="00CF5350">
        <w:rPr>
          <w:b/>
          <w:sz w:val="26"/>
          <w:szCs w:val="26"/>
        </w:rPr>
        <w:t>3</w:t>
      </w:r>
      <w:r w:rsidR="00EE3D4F">
        <w:rPr>
          <w:b/>
          <w:sz w:val="26"/>
          <w:szCs w:val="26"/>
        </w:rPr>
        <w:t>3</w:t>
      </w:r>
    </w:p>
    <w:p w14:paraId="5F4D585B" w14:textId="20238C68" w:rsidR="00406E4A" w:rsidRPr="00CD22E9" w:rsidRDefault="00CB4EEF">
      <w:pPr>
        <w:ind w:left="103" w:right="172" w:hanging="10"/>
        <w:rPr>
          <w:b/>
          <w:sz w:val="26"/>
          <w:szCs w:val="26"/>
          <w:lang w:val="en-GB"/>
        </w:rPr>
      </w:pPr>
      <w:r w:rsidRPr="00CF5350">
        <w:rPr>
          <w:b/>
          <w:sz w:val="26"/>
          <w:szCs w:val="26"/>
        </w:rPr>
        <w:t>3.5. Hunting economy</w:t>
      </w:r>
      <w:r w:rsidRPr="00CF5350">
        <w:rPr>
          <w:sz w:val="26"/>
          <w:szCs w:val="26"/>
        </w:rPr>
        <w:t>.........................................................</w:t>
      </w:r>
      <w:r w:rsidR="00406E4A">
        <w:rPr>
          <w:sz w:val="26"/>
          <w:szCs w:val="26"/>
          <w:lang w:val="en-GB"/>
        </w:rPr>
        <w:t>......................................................</w:t>
      </w:r>
      <w:r w:rsidRPr="00CF5350">
        <w:rPr>
          <w:sz w:val="26"/>
          <w:szCs w:val="26"/>
        </w:rPr>
        <w:t>..</w:t>
      </w:r>
      <w:r w:rsidRPr="00CF5350">
        <w:rPr>
          <w:b/>
          <w:sz w:val="26"/>
          <w:szCs w:val="26"/>
        </w:rPr>
        <w:t>3</w:t>
      </w:r>
      <w:r w:rsidR="00CD22E9">
        <w:rPr>
          <w:b/>
          <w:sz w:val="26"/>
          <w:szCs w:val="26"/>
          <w:lang w:val="en-GB"/>
        </w:rPr>
        <w:t>6</w:t>
      </w:r>
    </w:p>
    <w:p w14:paraId="50314F0A" w14:textId="1AA54B08" w:rsidR="00E5240E" w:rsidRPr="00CD22E9" w:rsidRDefault="00CB4EEF">
      <w:pPr>
        <w:ind w:left="103" w:right="172" w:hanging="10"/>
        <w:rPr>
          <w:sz w:val="26"/>
          <w:szCs w:val="26"/>
          <w:lang w:val="en-GB"/>
        </w:rPr>
      </w:pPr>
      <w:r w:rsidRPr="00CF5350">
        <w:rPr>
          <w:b/>
          <w:sz w:val="26"/>
          <w:szCs w:val="26"/>
        </w:rPr>
        <w:t>3.6. International activities</w:t>
      </w:r>
      <w:r w:rsidRPr="00CF5350">
        <w:rPr>
          <w:sz w:val="26"/>
          <w:szCs w:val="26"/>
        </w:rPr>
        <w:t>............................................................</w:t>
      </w:r>
      <w:r w:rsidR="00406E4A">
        <w:rPr>
          <w:sz w:val="26"/>
          <w:szCs w:val="26"/>
          <w:lang w:val="en-GB"/>
        </w:rPr>
        <w:t>..........................................</w:t>
      </w:r>
      <w:r w:rsidRPr="00CF5350">
        <w:rPr>
          <w:sz w:val="26"/>
          <w:szCs w:val="26"/>
        </w:rPr>
        <w:t>...</w:t>
      </w:r>
      <w:r w:rsidRPr="00CF5350">
        <w:rPr>
          <w:b/>
          <w:sz w:val="26"/>
          <w:szCs w:val="26"/>
        </w:rPr>
        <w:t>3</w:t>
      </w:r>
      <w:r w:rsidR="00CD22E9">
        <w:rPr>
          <w:b/>
          <w:sz w:val="26"/>
          <w:szCs w:val="26"/>
          <w:lang w:val="en-GB"/>
        </w:rPr>
        <w:t>8</w:t>
      </w:r>
    </w:p>
    <w:p w14:paraId="0EB20B93" w14:textId="2FD8E3F4" w:rsidR="00E5240E" w:rsidRPr="00C456F7" w:rsidRDefault="00CB4EEF">
      <w:pPr>
        <w:spacing w:after="9"/>
        <w:ind w:left="103" w:right="172" w:hanging="10"/>
        <w:rPr>
          <w:sz w:val="26"/>
          <w:szCs w:val="26"/>
          <w:lang w:val="en-GB"/>
        </w:rPr>
      </w:pPr>
      <w:r w:rsidRPr="00CF5350">
        <w:rPr>
          <w:sz w:val="26"/>
          <w:szCs w:val="26"/>
        </w:rPr>
        <w:t>3.6.1. Cooperation with international organizations and processes...................</w:t>
      </w:r>
      <w:r w:rsidR="00406E4A">
        <w:rPr>
          <w:sz w:val="26"/>
          <w:szCs w:val="26"/>
          <w:lang w:val="en-GB"/>
        </w:rPr>
        <w:t>..........................</w:t>
      </w:r>
      <w:r w:rsidRPr="00CF5350">
        <w:rPr>
          <w:sz w:val="26"/>
          <w:szCs w:val="26"/>
        </w:rPr>
        <w:t>.</w:t>
      </w:r>
      <w:r w:rsidRPr="00CF5350">
        <w:rPr>
          <w:b/>
          <w:sz w:val="26"/>
          <w:szCs w:val="26"/>
        </w:rPr>
        <w:t>3</w:t>
      </w:r>
      <w:r w:rsidR="00C456F7">
        <w:rPr>
          <w:b/>
          <w:sz w:val="26"/>
          <w:szCs w:val="26"/>
          <w:lang w:val="en-GB"/>
        </w:rPr>
        <w:t>8</w:t>
      </w:r>
    </w:p>
    <w:p w14:paraId="5F72D12E" w14:textId="5C8561D3" w:rsidR="00E5240E" w:rsidRPr="00C456F7" w:rsidRDefault="00CB4EEF">
      <w:pPr>
        <w:spacing w:after="9"/>
        <w:ind w:left="103" w:right="172" w:hanging="10"/>
        <w:rPr>
          <w:sz w:val="26"/>
          <w:szCs w:val="26"/>
          <w:lang w:val="en-GB"/>
        </w:rPr>
      </w:pPr>
      <w:r w:rsidRPr="00CF5350">
        <w:rPr>
          <w:sz w:val="26"/>
          <w:szCs w:val="26"/>
        </w:rPr>
        <w:t>3.6.2. Bilateral cooperation...........................................................</w:t>
      </w:r>
      <w:r w:rsidR="00AC07EB">
        <w:rPr>
          <w:sz w:val="26"/>
          <w:szCs w:val="26"/>
          <w:lang w:val="en-GB"/>
        </w:rPr>
        <w:t>............................................</w:t>
      </w:r>
      <w:r w:rsidRPr="00CF5350">
        <w:rPr>
          <w:sz w:val="26"/>
          <w:szCs w:val="26"/>
        </w:rPr>
        <w:t>....</w:t>
      </w:r>
      <w:r w:rsidRPr="00CF5350">
        <w:rPr>
          <w:b/>
          <w:sz w:val="26"/>
          <w:szCs w:val="26"/>
        </w:rPr>
        <w:t>4</w:t>
      </w:r>
      <w:r w:rsidR="00C456F7">
        <w:rPr>
          <w:b/>
          <w:sz w:val="26"/>
          <w:szCs w:val="26"/>
          <w:lang w:val="en-GB"/>
        </w:rPr>
        <w:t>1</w:t>
      </w:r>
    </w:p>
    <w:p w14:paraId="058D3F89" w14:textId="474E9948" w:rsidR="00E5240E" w:rsidRPr="00D73C75" w:rsidRDefault="003C113C" w:rsidP="003C113C">
      <w:pPr>
        <w:tabs>
          <w:tab w:val="center" w:pos="9330"/>
        </w:tabs>
        <w:spacing w:after="9"/>
        <w:ind w:firstLine="0"/>
        <w:jc w:val="left"/>
        <w:rPr>
          <w:sz w:val="26"/>
          <w:szCs w:val="26"/>
          <w:lang w:val="en-GB"/>
        </w:rPr>
      </w:pPr>
      <w:r>
        <w:rPr>
          <w:sz w:val="26"/>
          <w:szCs w:val="26"/>
          <w:lang w:val="en-GB"/>
        </w:rPr>
        <w:t xml:space="preserve"> </w:t>
      </w:r>
      <w:r w:rsidR="00CB4EEF" w:rsidRPr="00CF5350">
        <w:rPr>
          <w:sz w:val="26"/>
          <w:szCs w:val="26"/>
        </w:rPr>
        <w:t xml:space="preserve">3.6.3. Integration of the forest industry in the context of the implementation of European </w:t>
      </w:r>
      <w:r>
        <w:rPr>
          <w:sz w:val="26"/>
          <w:szCs w:val="26"/>
          <w:lang w:val="en-GB"/>
        </w:rPr>
        <w:t xml:space="preserve">  </w:t>
      </w:r>
      <w:r w:rsidR="00CB4EEF" w:rsidRPr="00CF5350">
        <w:rPr>
          <w:sz w:val="26"/>
          <w:szCs w:val="26"/>
        </w:rPr>
        <w:t>Regulations.....................................................................................</w:t>
      </w:r>
      <w:r w:rsidR="00AC07EB">
        <w:rPr>
          <w:sz w:val="26"/>
          <w:szCs w:val="26"/>
          <w:lang w:val="en-GB"/>
        </w:rPr>
        <w:t>......................................</w:t>
      </w:r>
      <w:r>
        <w:rPr>
          <w:sz w:val="26"/>
          <w:szCs w:val="26"/>
          <w:lang w:val="en-GB"/>
        </w:rPr>
        <w:t>.</w:t>
      </w:r>
      <w:r w:rsidR="00AC07EB">
        <w:rPr>
          <w:sz w:val="26"/>
          <w:szCs w:val="26"/>
          <w:lang w:val="en-GB"/>
        </w:rPr>
        <w:t>.........</w:t>
      </w:r>
      <w:r w:rsidR="00CB4EEF" w:rsidRPr="00CF5350">
        <w:rPr>
          <w:b/>
          <w:sz w:val="26"/>
          <w:szCs w:val="26"/>
        </w:rPr>
        <w:t>4</w:t>
      </w:r>
      <w:r w:rsidR="00D73C75">
        <w:rPr>
          <w:b/>
          <w:sz w:val="26"/>
          <w:szCs w:val="26"/>
          <w:lang w:val="en-GB"/>
        </w:rPr>
        <w:t>2</w:t>
      </w:r>
    </w:p>
    <w:p w14:paraId="2362CD6A" w14:textId="208F35D6" w:rsidR="00CF5350" w:rsidRPr="00D73C75" w:rsidRDefault="00CB4EEF">
      <w:pPr>
        <w:spacing w:after="9"/>
        <w:ind w:left="103" w:right="172" w:hanging="10"/>
        <w:rPr>
          <w:b/>
          <w:sz w:val="26"/>
          <w:szCs w:val="26"/>
          <w:lang w:val="en-GB"/>
        </w:rPr>
      </w:pPr>
      <w:r w:rsidRPr="00CF5350">
        <w:rPr>
          <w:sz w:val="26"/>
          <w:szCs w:val="26"/>
        </w:rPr>
        <w:t>3.6.4. International technical assistance projects.......................................</w:t>
      </w:r>
      <w:r w:rsidR="003C113C">
        <w:rPr>
          <w:sz w:val="26"/>
          <w:szCs w:val="26"/>
          <w:lang w:val="en-GB"/>
        </w:rPr>
        <w:t>...................................</w:t>
      </w:r>
      <w:r w:rsidRPr="00CF5350">
        <w:rPr>
          <w:b/>
          <w:sz w:val="26"/>
          <w:szCs w:val="26"/>
        </w:rPr>
        <w:t>4</w:t>
      </w:r>
      <w:r w:rsidR="00D73C75">
        <w:rPr>
          <w:b/>
          <w:sz w:val="26"/>
          <w:szCs w:val="26"/>
          <w:lang w:val="en-GB"/>
        </w:rPr>
        <w:t>3</w:t>
      </w:r>
    </w:p>
    <w:p w14:paraId="633961B4" w14:textId="5E9E6E8D" w:rsidR="00CF5350" w:rsidRPr="006B7774" w:rsidRDefault="00CB4EEF">
      <w:pPr>
        <w:spacing w:after="9"/>
        <w:ind w:left="103" w:right="172" w:hanging="10"/>
        <w:rPr>
          <w:b/>
          <w:sz w:val="26"/>
          <w:szCs w:val="26"/>
          <w:lang w:val="en-GB"/>
        </w:rPr>
      </w:pPr>
      <w:r w:rsidRPr="00CF5350">
        <w:rPr>
          <w:b/>
          <w:sz w:val="26"/>
          <w:szCs w:val="26"/>
        </w:rPr>
        <w:t>3.7. Scientific activity</w:t>
      </w:r>
      <w:r w:rsidRPr="00CF5350">
        <w:rPr>
          <w:sz w:val="26"/>
          <w:szCs w:val="26"/>
        </w:rPr>
        <w:t>................................................................</w:t>
      </w:r>
      <w:r w:rsidR="003C113C">
        <w:rPr>
          <w:sz w:val="26"/>
          <w:szCs w:val="26"/>
          <w:lang w:val="en-GB"/>
        </w:rPr>
        <w:t>..............................................</w:t>
      </w:r>
      <w:r w:rsidR="00D54BA5">
        <w:rPr>
          <w:sz w:val="26"/>
          <w:szCs w:val="26"/>
          <w:lang w:val="en-GB"/>
        </w:rPr>
        <w:t>.</w:t>
      </w:r>
      <w:r w:rsidRPr="00CF5350">
        <w:rPr>
          <w:sz w:val="26"/>
          <w:szCs w:val="26"/>
        </w:rPr>
        <w:t>....</w:t>
      </w:r>
      <w:r w:rsidRPr="00CF5350">
        <w:rPr>
          <w:b/>
          <w:sz w:val="26"/>
          <w:szCs w:val="26"/>
        </w:rPr>
        <w:t>4</w:t>
      </w:r>
      <w:r w:rsidR="006B7774">
        <w:rPr>
          <w:b/>
          <w:sz w:val="26"/>
          <w:szCs w:val="26"/>
          <w:lang w:val="en-GB"/>
        </w:rPr>
        <w:t>4</w:t>
      </w:r>
    </w:p>
    <w:p w14:paraId="0871F79D" w14:textId="587F9F3D" w:rsidR="00CF5350" w:rsidRPr="006B7774" w:rsidRDefault="00CB4EEF">
      <w:pPr>
        <w:spacing w:after="9"/>
        <w:ind w:left="103" w:right="172" w:hanging="10"/>
        <w:rPr>
          <w:b/>
          <w:sz w:val="26"/>
          <w:szCs w:val="26"/>
          <w:lang w:val="en-GB"/>
        </w:rPr>
      </w:pPr>
      <w:r w:rsidRPr="00CF5350">
        <w:rPr>
          <w:b/>
          <w:sz w:val="26"/>
          <w:szCs w:val="26"/>
        </w:rPr>
        <w:t>3.8. Public relations</w:t>
      </w:r>
      <w:r w:rsidRPr="00CF5350">
        <w:rPr>
          <w:sz w:val="26"/>
          <w:szCs w:val="26"/>
        </w:rPr>
        <w:t>................................................................</w:t>
      </w:r>
      <w:r w:rsidR="00D54BA5">
        <w:rPr>
          <w:sz w:val="26"/>
          <w:szCs w:val="26"/>
          <w:lang w:val="en-GB"/>
        </w:rPr>
        <w:t>.....................................................</w:t>
      </w:r>
      <w:r w:rsidRPr="00CF5350">
        <w:rPr>
          <w:b/>
          <w:sz w:val="26"/>
          <w:szCs w:val="26"/>
        </w:rPr>
        <w:t>5</w:t>
      </w:r>
      <w:r w:rsidR="006B7774">
        <w:rPr>
          <w:b/>
          <w:sz w:val="26"/>
          <w:szCs w:val="26"/>
          <w:lang w:val="en-GB"/>
        </w:rPr>
        <w:t>0</w:t>
      </w:r>
    </w:p>
    <w:p w14:paraId="55B6946E" w14:textId="2F41EC41" w:rsidR="00D54BA5" w:rsidRPr="006B7774" w:rsidRDefault="00CB4EEF">
      <w:pPr>
        <w:spacing w:after="9"/>
        <w:ind w:left="103" w:right="172" w:hanging="10"/>
        <w:rPr>
          <w:b/>
          <w:sz w:val="26"/>
          <w:szCs w:val="26"/>
          <w:lang w:val="en-GB"/>
        </w:rPr>
      </w:pPr>
      <w:r w:rsidRPr="00CF5350">
        <w:rPr>
          <w:b/>
          <w:sz w:val="26"/>
          <w:szCs w:val="26"/>
        </w:rPr>
        <w:t>3.9. Rule-making work</w:t>
      </w:r>
      <w:r w:rsidRPr="00CF5350">
        <w:rPr>
          <w:sz w:val="26"/>
          <w:szCs w:val="26"/>
        </w:rPr>
        <w:t>..................................................................</w:t>
      </w:r>
      <w:r w:rsidR="00D54BA5">
        <w:rPr>
          <w:sz w:val="26"/>
          <w:szCs w:val="26"/>
          <w:lang w:val="en-GB"/>
        </w:rPr>
        <w:t>..............................................</w:t>
      </w:r>
      <w:r w:rsidRPr="00CF5350">
        <w:rPr>
          <w:b/>
          <w:sz w:val="26"/>
          <w:szCs w:val="26"/>
        </w:rPr>
        <w:t>5</w:t>
      </w:r>
      <w:r w:rsidR="006B7774">
        <w:rPr>
          <w:b/>
          <w:sz w:val="26"/>
          <w:szCs w:val="26"/>
          <w:lang w:val="en-GB"/>
        </w:rPr>
        <w:t>1</w:t>
      </w:r>
    </w:p>
    <w:p w14:paraId="16CB140F" w14:textId="24FAEEFD" w:rsidR="00E5240E" w:rsidRPr="006B7774" w:rsidRDefault="00CB4EEF">
      <w:pPr>
        <w:spacing w:after="9"/>
        <w:ind w:left="103" w:right="172" w:hanging="10"/>
        <w:rPr>
          <w:sz w:val="26"/>
          <w:szCs w:val="26"/>
          <w:lang w:val="en-GB"/>
        </w:rPr>
      </w:pPr>
      <w:r w:rsidRPr="00CF5350">
        <w:rPr>
          <w:b/>
          <w:sz w:val="26"/>
          <w:szCs w:val="26"/>
        </w:rPr>
        <w:t xml:space="preserve">3.10. </w:t>
      </w:r>
      <w:r w:rsidR="00CE495B" w:rsidRPr="00CE495B">
        <w:rPr>
          <w:b/>
          <w:sz w:val="26"/>
          <w:szCs w:val="26"/>
        </w:rPr>
        <w:t>Human resources</w:t>
      </w:r>
      <w:r w:rsidR="001C3AE5">
        <w:rPr>
          <w:b/>
          <w:sz w:val="26"/>
          <w:szCs w:val="26"/>
          <w:lang w:val="en-GB"/>
        </w:rPr>
        <w:t xml:space="preserve"> manege</w:t>
      </w:r>
      <w:r w:rsidR="00CE495B" w:rsidRPr="00CE495B">
        <w:rPr>
          <w:b/>
          <w:sz w:val="26"/>
          <w:szCs w:val="26"/>
        </w:rPr>
        <w:t>ment</w:t>
      </w:r>
      <w:r w:rsidRPr="00CF5350">
        <w:rPr>
          <w:sz w:val="26"/>
          <w:szCs w:val="26"/>
        </w:rPr>
        <w:t>.........................</w:t>
      </w:r>
      <w:r w:rsidR="001C3AE5">
        <w:rPr>
          <w:sz w:val="26"/>
          <w:szCs w:val="26"/>
          <w:lang w:val="en-GB"/>
        </w:rPr>
        <w:t>........</w:t>
      </w:r>
      <w:r w:rsidR="00D54BA5">
        <w:rPr>
          <w:sz w:val="26"/>
          <w:szCs w:val="26"/>
          <w:lang w:val="en-GB"/>
        </w:rPr>
        <w:t>................................</w:t>
      </w:r>
      <w:r w:rsidR="001157EF">
        <w:rPr>
          <w:sz w:val="26"/>
          <w:szCs w:val="26"/>
          <w:lang w:val="en-GB"/>
        </w:rPr>
        <w:t>......................</w:t>
      </w:r>
      <w:r w:rsidR="00D54BA5">
        <w:rPr>
          <w:sz w:val="26"/>
          <w:szCs w:val="26"/>
          <w:lang w:val="en-GB"/>
        </w:rPr>
        <w:t>..</w:t>
      </w:r>
      <w:r w:rsidRPr="00CF5350">
        <w:rPr>
          <w:b/>
          <w:sz w:val="26"/>
          <w:szCs w:val="26"/>
        </w:rPr>
        <w:t>5</w:t>
      </w:r>
      <w:r w:rsidR="006B7774">
        <w:rPr>
          <w:b/>
          <w:sz w:val="26"/>
          <w:szCs w:val="26"/>
          <w:lang w:val="en-GB"/>
        </w:rPr>
        <w:t>4</w:t>
      </w:r>
    </w:p>
    <w:p w14:paraId="07CD3A27" w14:textId="0B3F7CCC" w:rsidR="00E5240E" w:rsidRPr="004D3D50" w:rsidRDefault="00D54BA5">
      <w:pPr>
        <w:tabs>
          <w:tab w:val="right" w:pos="9790"/>
        </w:tabs>
        <w:ind w:firstLine="0"/>
        <w:jc w:val="left"/>
        <w:rPr>
          <w:sz w:val="26"/>
          <w:szCs w:val="26"/>
          <w:lang w:val="en-GB"/>
        </w:rPr>
      </w:pPr>
      <w:r>
        <w:rPr>
          <w:b/>
          <w:sz w:val="26"/>
          <w:szCs w:val="26"/>
          <w:lang w:val="en-GB"/>
        </w:rPr>
        <w:t xml:space="preserve"> </w:t>
      </w:r>
      <w:r w:rsidR="00CB4EEF" w:rsidRPr="00CF5350">
        <w:rPr>
          <w:b/>
          <w:sz w:val="26"/>
          <w:szCs w:val="26"/>
        </w:rPr>
        <w:t xml:space="preserve">3.11. </w:t>
      </w:r>
      <w:r w:rsidR="00360077" w:rsidRPr="00360077">
        <w:rPr>
          <w:b/>
          <w:sz w:val="26"/>
          <w:szCs w:val="26"/>
        </w:rPr>
        <w:t>Activities</w:t>
      </w:r>
      <w:r w:rsidR="00CB4EEF" w:rsidRPr="00CF5350">
        <w:rPr>
          <w:b/>
          <w:sz w:val="26"/>
          <w:szCs w:val="26"/>
        </w:rPr>
        <w:t xml:space="preserve"> to prevent and detect corruption</w:t>
      </w:r>
      <w:r w:rsidR="00CB4EEF" w:rsidRPr="00CF5350">
        <w:rPr>
          <w:sz w:val="26"/>
          <w:szCs w:val="26"/>
        </w:rPr>
        <w:t>……………………………</w:t>
      </w:r>
      <w:r w:rsidR="001C3AE5">
        <w:rPr>
          <w:sz w:val="26"/>
          <w:szCs w:val="26"/>
          <w:lang w:val="en-GB"/>
        </w:rPr>
        <w:t>………………</w:t>
      </w:r>
      <w:r w:rsidR="00F70D75">
        <w:rPr>
          <w:sz w:val="26"/>
          <w:szCs w:val="26"/>
          <w:lang w:val="en-GB"/>
        </w:rPr>
        <w:t>.</w:t>
      </w:r>
      <w:r>
        <w:rPr>
          <w:sz w:val="26"/>
          <w:szCs w:val="26"/>
          <w:lang w:val="en-GB"/>
        </w:rPr>
        <w:t>.</w:t>
      </w:r>
      <w:r w:rsidR="00CB4EEF" w:rsidRPr="00CF5350">
        <w:rPr>
          <w:b/>
          <w:sz w:val="26"/>
          <w:szCs w:val="26"/>
        </w:rPr>
        <w:t>5</w:t>
      </w:r>
      <w:r w:rsidR="004D3D50">
        <w:rPr>
          <w:b/>
          <w:sz w:val="26"/>
          <w:szCs w:val="26"/>
          <w:lang w:val="en-GB"/>
        </w:rPr>
        <w:t>5</w:t>
      </w:r>
    </w:p>
    <w:p w14:paraId="0F143061" w14:textId="1EA5CBD9" w:rsidR="00D813D6" w:rsidRPr="004D3D50" w:rsidRDefault="00CB4EEF" w:rsidP="00CF5350">
      <w:pPr>
        <w:spacing w:after="33" w:line="259" w:lineRule="auto"/>
        <w:ind w:left="108" w:firstLine="0"/>
        <w:jc w:val="left"/>
        <w:rPr>
          <w:b/>
          <w:sz w:val="26"/>
          <w:szCs w:val="26"/>
          <w:lang w:val="en-GB"/>
        </w:rPr>
      </w:pPr>
      <w:r w:rsidRPr="00CF5350">
        <w:rPr>
          <w:b/>
          <w:sz w:val="26"/>
          <w:szCs w:val="26"/>
        </w:rPr>
        <w:t xml:space="preserve">IV. </w:t>
      </w:r>
      <w:r w:rsidR="004835FD" w:rsidRPr="004835FD">
        <w:rPr>
          <w:b/>
          <w:sz w:val="26"/>
          <w:szCs w:val="26"/>
        </w:rPr>
        <w:t>EXPENDITURE OF STATE BUDGET F</w:t>
      </w:r>
      <w:r w:rsidR="00D813D6">
        <w:rPr>
          <w:b/>
          <w:sz w:val="26"/>
          <w:szCs w:val="26"/>
          <w:lang w:val="en-GB"/>
        </w:rPr>
        <w:t>UNDS</w:t>
      </w:r>
      <w:r w:rsidR="00D813D6" w:rsidRPr="00D813D6">
        <w:rPr>
          <w:bCs/>
          <w:sz w:val="26"/>
          <w:szCs w:val="26"/>
          <w:lang w:val="en-GB"/>
        </w:rPr>
        <w:t>………………..</w:t>
      </w:r>
      <w:r w:rsidRPr="00D813D6">
        <w:rPr>
          <w:bCs/>
          <w:sz w:val="26"/>
          <w:szCs w:val="26"/>
        </w:rPr>
        <w:t>.</w:t>
      </w:r>
      <w:r w:rsidR="00D813D6">
        <w:rPr>
          <w:sz w:val="26"/>
          <w:szCs w:val="26"/>
          <w:lang w:val="en-GB"/>
        </w:rPr>
        <w:t>....................</w:t>
      </w:r>
      <w:r w:rsidRPr="00CF5350">
        <w:rPr>
          <w:sz w:val="26"/>
          <w:szCs w:val="26"/>
        </w:rPr>
        <w:t>..........</w:t>
      </w:r>
      <w:r w:rsidR="006B7774">
        <w:rPr>
          <w:sz w:val="26"/>
          <w:szCs w:val="26"/>
          <w:lang w:val="en-GB"/>
        </w:rPr>
        <w:t>.</w:t>
      </w:r>
      <w:r w:rsidRPr="00CF5350">
        <w:rPr>
          <w:sz w:val="26"/>
          <w:szCs w:val="26"/>
        </w:rPr>
        <w:t>.....</w:t>
      </w:r>
      <w:r w:rsidRPr="00CF5350">
        <w:rPr>
          <w:b/>
          <w:sz w:val="26"/>
          <w:szCs w:val="26"/>
        </w:rPr>
        <w:t>5</w:t>
      </w:r>
      <w:r w:rsidR="004D3D50">
        <w:rPr>
          <w:b/>
          <w:sz w:val="26"/>
          <w:szCs w:val="26"/>
          <w:lang w:val="en-GB"/>
        </w:rPr>
        <w:t>6</w:t>
      </w:r>
    </w:p>
    <w:p w14:paraId="0D1EEF5D" w14:textId="1C71486B" w:rsidR="00D813D6" w:rsidRPr="004D3D50" w:rsidRDefault="00CB4EEF" w:rsidP="00CF5350">
      <w:pPr>
        <w:spacing w:after="33" w:line="259" w:lineRule="auto"/>
        <w:ind w:left="108" w:firstLine="0"/>
        <w:jc w:val="left"/>
        <w:rPr>
          <w:b/>
          <w:sz w:val="26"/>
          <w:szCs w:val="26"/>
          <w:lang w:val="en-GB"/>
        </w:rPr>
      </w:pPr>
      <w:r w:rsidRPr="00CF5350">
        <w:rPr>
          <w:b/>
          <w:sz w:val="26"/>
          <w:szCs w:val="26"/>
        </w:rPr>
        <w:t>4.1. Financing</w:t>
      </w:r>
      <w:r w:rsidRPr="00CF5350">
        <w:rPr>
          <w:sz w:val="26"/>
          <w:szCs w:val="26"/>
        </w:rPr>
        <w:t>...........................................................................</w:t>
      </w:r>
      <w:r w:rsidR="00D813D6">
        <w:rPr>
          <w:sz w:val="26"/>
          <w:szCs w:val="26"/>
          <w:lang w:val="en-GB"/>
        </w:rPr>
        <w:t>...............................................</w:t>
      </w:r>
      <w:r w:rsidR="004D3D50">
        <w:rPr>
          <w:sz w:val="26"/>
          <w:szCs w:val="26"/>
          <w:lang w:val="en-GB"/>
        </w:rPr>
        <w:t>.</w:t>
      </w:r>
      <w:r w:rsidR="00D813D6">
        <w:rPr>
          <w:sz w:val="26"/>
          <w:szCs w:val="26"/>
          <w:lang w:val="en-GB"/>
        </w:rPr>
        <w:t>.</w:t>
      </w:r>
      <w:r w:rsidRPr="00CF5350">
        <w:rPr>
          <w:sz w:val="26"/>
          <w:szCs w:val="26"/>
        </w:rPr>
        <w:t>..</w:t>
      </w:r>
      <w:r w:rsidRPr="00CF5350">
        <w:rPr>
          <w:b/>
          <w:sz w:val="26"/>
          <w:szCs w:val="26"/>
        </w:rPr>
        <w:t>5</w:t>
      </w:r>
      <w:r w:rsidR="004D3D50">
        <w:rPr>
          <w:b/>
          <w:sz w:val="26"/>
          <w:szCs w:val="26"/>
          <w:lang w:val="en-GB"/>
        </w:rPr>
        <w:t>6</w:t>
      </w:r>
    </w:p>
    <w:p w14:paraId="64005AB3" w14:textId="37ADE4E8" w:rsidR="008525A5" w:rsidRPr="003E18E0" w:rsidRDefault="00CB4EEF" w:rsidP="00CF5350">
      <w:pPr>
        <w:spacing w:after="33" w:line="259" w:lineRule="auto"/>
        <w:ind w:left="108" w:firstLine="0"/>
        <w:jc w:val="left"/>
        <w:rPr>
          <w:b/>
          <w:sz w:val="26"/>
          <w:szCs w:val="26"/>
          <w:lang w:val="en-GB"/>
        </w:rPr>
      </w:pPr>
      <w:r w:rsidRPr="00CF5350">
        <w:rPr>
          <w:b/>
          <w:sz w:val="26"/>
          <w:szCs w:val="26"/>
        </w:rPr>
        <w:t>4.2. Financial and economic activity</w:t>
      </w:r>
      <w:r w:rsidRPr="00CF5350">
        <w:rPr>
          <w:sz w:val="26"/>
          <w:szCs w:val="26"/>
        </w:rPr>
        <w:t>..............................................</w:t>
      </w:r>
      <w:r w:rsidR="008525A5">
        <w:rPr>
          <w:sz w:val="26"/>
          <w:szCs w:val="26"/>
          <w:lang w:val="en-GB"/>
        </w:rPr>
        <w:t>........................................</w:t>
      </w:r>
      <w:r w:rsidR="004D3D50">
        <w:rPr>
          <w:sz w:val="26"/>
          <w:szCs w:val="26"/>
          <w:lang w:val="en-GB"/>
        </w:rPr>
        <w:t>.</w:t>
      </w:r>
      <w:r w:rsidR="008525A5">
        <w:rPr>
          <w:sz w:val="26"/>
          <w:szCs w:val="26"/>
          <w:lang w:val="en-GB"/>
        </w:rPr>
        <w:t>..</w:t>
      </w:r>
      <w:r w:rsidR="003E18E0">
        <w:rPr>
          <w:b/>
          <w:sz w:val="26"/>
          <w:szCs w:val="26"/>
          <w:lang w:val="en-GB"/>
        </w:rPr>
        <w:t>57</w:t>
      </w:r>
    </w:p>
    <w:p w14:paraId="19286F42" w14:textId="1416CD42" w:rsidR="00E5240E" w:rsidRPr="003E18E0" w:rsidRDefault="00CB4EEF" w:rsidP="00CF5350">
      <w:pPr>
        <w:spacing w:after="33" w:line="259" w:lineRule="auto"/>
        <w:ind w:left="108" w:firstLine="0"/>
        <w:jc w:val="left"/>
        <w:rPr>
          <w:sz w:val="26"/>
          <w:szCs w:val="26"/>
          <w:lang w:val="en-GB"/>
        </w:rPr>
      </w:pPr>
      <w:r w:rsidRPr="00CF5350">
        <w:rPr>
          <w:b/>
          <w:sz w:val="26"/>
          <w:szCs w:val="26"/>
        </w:rPr>
        <w:t xml:space="preserve">4.3. Payment of taxes </w:t>
      </w:r>
      <w:r w:rsidRPr="00CF5350">
        <w:rPr>
          <w:sz w:val="26"/>
          <w:szCs w:val="26"/>
        </w:rPr>
        <w:t>................................</w:t>
      </w:r>
      <w:r w:rsidR="001836A5">
        <w:rPr>
          <w:sz w:val="26"/>
          <w:szCs w:val="26"/>
          <w:lang w:val="en-GB"/>
        </w:rPr>
        <w:t>........................................</w:t>
      </w:r>
      <w:r w:rsidRPr="00CF5350">
        <w:rPr>
          <w:sz w:val="26"/>
          <w:szCs w:val="26"/>
        </w:rPr>
        <w:t>.....................................</w:t>
      </w:r>
      <w:r w:rsidR="004D3D50">
        <w:rPr>
          <w:sz w:val="26"/>
          <w:szCs w:val="26"/>
          <w:lang w:val="en-GB"/>
        </w:rPr>
        <w:t>.</w:t>
      </w:r>
      <w:r w:rsidR="0084732F">
        <w:rPr>
          <w:sz w:val="26"/>
          <w:szCs w:val="26"/>
          <w:lang w:val="en-GB"/>
        </w:rPr>
        <w:t>.</w:t>
      </w:r>
      <w:r w:rsidRPr="00CF5350">
        <w:rPr>
          <w:sz w:val="26"/>
          <w:szCs w:val="26"/>
        </w:rPr>
        <w:t>..</w:t>
      </w:r>
      <w:r w:rsidR="00B87847" w:rsidRPr="00B87847">
        <w:rPr>
          <w:b/>
          <w:bCs/>
          <w:sz w:val="26"/>
          <w:szCs w:val="26"/>
        </w:rPr>
        <w:t>5</w:t>
      </w:r>
      <w:r w:rsidR="003E18E0">
        <w:rPr>
          <w:b/>
          <w:bCs/>
          <w:sz w:val="26"/>
          <w:szCs w:val="26"/>
          <w:lang w:val="en-GB"/>
        </w:rPr>
        <w:t>9</w:t>
      </w:r>
    </w:p>
    <w:p w14:paraId="3F40EEF3" w14:textId="05589AEA" w:rsidR="00E5240E" w:rsidRPr="003E18E0" w:rsidRDefault="00CB4EEF">
      <w:pPr>
        <w:spacing w:after="9"/>
        <w:ind w:left="103" w:right="172" w:hanging="10"/>
        <w:rPr>
          <w:sz w:val="26"/>
          <w:szCs w:val="26"/>
          <w:lang w:val="en-GB"/>
        </w:rPr>
      </w:pPr>
      <w:r w:rsidRPr="00CF5350">
        <w:rPr>
          <w:b/>
          <w:sz w:val="26"/>
          <w:szCs w:val="26"/>
        </w:rPr>
        <w:t>4.4. Remuneration</w:t>
      </w:r>
      <w:r w:rsidRPr="00CF5350">
        <w:rPr>
          <w:sz w:val="26"/>
          <w:szCs w:val="26"/>
        </w:rPr>
        <w:t>.............................................................</w:t>
      </w:r>
      <w:r w:rsidR="001836A5">
        <w:rPr>
          <w:sz w:val="26"/>
          <w:szCs w:val="26"/>
          <w:lang w:val="en-GB"/>
        </w:rPr>
        <w:t>........................................</w:t>
      </w:r>
      <w:r w:rsidRPr="00CF5350">
        <w:rPr>
          <w:sz w:val="26"/>
          <w:szCs w:val="26"/>
        </w:rPr>
        <w:t>............</w:t>
      </w:r>
      <w:r w:rsidR="0084732F">
        <w:rPr>
          <w:sz w:val="26"/>
          <w:szCs w:val="26"/>
          <w:lang w:val="en-GB"/>
        </w:rPr>
        <w:t>..</w:t>
      </w:r>
      <w:r w:rsidRPr="00CF5350">
        <w:rPr>
          <w:sz w:val="26"/>
          <w:szCs w:val="26"/>
        </w:rPr>
        <w:t>.</w:t>
      </w:r>
      <w:r w:rsidR="004D3D50">
        <w:rPr>
          <w:sz w:val="26"/>
          <w:szCs w:val="26"/>
          <w:lang w:val="en-GB"/>
        </w:rPr>
        <w:t>.</w:t>
      </w:r>
      <w:r w:rsidRPr="00CF5350">
        <w:rPr>
          <w:sz w:val="26"/>
          <w:szCs w:val="26"/>
        </w:rPr>
        <w:t>..</w:t>
      </w:r>
      <w:r w:rsidR="003E18E0">
        <w:rPr>
          <w:b/>
          <w:sz w:val="26"/>
          <w:szCs w:val="26"/>
          <w:lang w:val="en-GB"/>
        </w:rPr>
        <w:t>60</w:t>
      </w:r>
    </w:p>
    <w:p w14:paraId="2CBC9982" w14:textId="73EA9B3B" w:rsidR="00CF5350" w:rsidRDefault="00FC6C9E" w:rsidP="00CF5350">
      <w:pPr>
        <w:tabs>
          <w:tab w:val="right" w:pos="9790"/>
        </w:tabs>
        <w:spacing w:after="9"/>
        <w:ind w:firstLine="0"/>
        <w:jc w:val="left"/>
        <w:rPr>
          <w:b/>
          <w:sz w:val="26"/>
          <w:szCs w:val="26"/>
        </w:rPr>
      </w:pPr>
      <w:r>
        <w:rPr>
          <w:b/>
          <w:sz w:val="26"/>
          <w:szCs w:val="26"/>
          <w:lang w:val="en-GB"/>
        </w:rPr>
        <w:t xml:space="preserve"> </w:t>
      </w:r>
      <w:r w:rsidR="00CB4EEF" w:rsidRPr="00CF5350">
        <w:rPr>
          <w:b/>
          <w:sz w:val="26"/>
          <w:szCs w:val="26"/>
        </w:rPr>
        <w:t>4.5. Audit</w:t>
      </w:r>
      <w:r w:rsidR="00CB4EEF" w:rsidRPr="00CF5350">
        <w:rPr>
          <w:sz w:val="26"/>
          <w:szCs w:val="26"/>
        </w:rPr>
        <w:t>…………………………………………………………………………</w:t>
      </w:r>
      <w:r w:rsidR="001836A5">
        <w:rPr>
          <w:sz w:val="26"/>
          <w:szCs w:val="26"/>
        </w:rPr>
        <w:t>…</w:t>
      </w:r>
      <w:r w:rsidR="001836A5">
        <w:rPr>
          <w:sz w:val="26"/>
          <w:szCs w:val="26"/>
          <w:lang w:val="en-GB"/>
        </w:rPr>
        <w:t>…………</w:t>
      </w:r>
      <w:r w:rsidR="004D3D50">
        <w:rPr>
          <w:sz w:val="26"/>
          <w:szCs w:val="26"/>
          <w:lang w:val="en-GB"/>
        </w:rPr>
        <w:t>.</w:t>
      </w:r>
      <w:r w:rsidR="0084732F">
        <w:rPr>
          <w:sz w:val="26"/>
          <w:szCs w:val="26"/>
          <w:lang w:val="en-GB"/>
        </w:rPr>
        <w:t>.</w:t>
      </w:r>
      <w:r w:rsidR="00CB4EEF" w:rsidRPr="00CF5350">
        <w:rPr>
          <w:sz w:val="26"/>
          <w:szCs w:val="26"/>
        </w:rPr>
        <w:t>.</w:t>
      </w:r>
      <w:r w:rsidR="00CB4EEF" w:rsidRPr="00CF5350">
        <w:rPr>
          <w:b/>
          <w:sz w:val="26"/>
          <w:szCs w:val="26"/>
        </w:rPr>
        <w:t>6</w:t>
      </w:r>
      <w:r w:rsidR="00B87847">
        <w:rPr>
          <w:b/>
          <w:sz w:val="26"/>
          <w:szCs w:val="26"/>
        </w:rPr>
        <w:t>0</w:t>
      </w:r>
      <w:r w:rsidR="00CF5350">
        <w:rPr>
          <w:b/>
          <w:sz w:val="26"/>
          <w:szCs w:val="26"/>
        </w:rPr>
        <w:br w:type="page"/>
      </w:r>
    </w:p>
    <w:p w14:paraId="58DADD8A" w14:textId="0C34ADFB" w:rsidR="00E5240E" w:rsidRPr="00441478" w:rsidRDefault="00CB4EEF" w:rsidP="00441478">
      <w:pPr>
        <w:tabs>
          <w:tab w:val="center" w:pos="835"/>
          <w:tab w:val="center" w:pos="2436"/>
          <w:tab w:val="center" w:pos="5692"/>
          <w:tab w:val="center" w:pos="8480"/>
          <w:tab w:val="right" w:pos="9790"/>
        </w:tabs>
        <w:spacing w:after="0" w:line="259" w:lineRule="auto"/>
        <w:ind w:firstLine="0"/>
        <w:jc w:val="left"/>
        <w:rPr>
          <w:sz w:val="26"/>
          <w:szCs w:val="26"/>
          <w:lang w:val="en-GB"/>
        </w:rPr>
      </w:pPr>
      <w:r w:rsidRPr="00CF5350">
        <w:rPr>
          <w:rFonts w:eastAsia="Calibri"/>
          <w:sz w:val="26"/>
          <w:szCs w:val="26"/>
        </w:rPr>
        <w:lastRenderedPageBreak/>
        <w:tab/>
      </w:r>
      <w:r w:rsidR="00F70D75">
        <w:rPr>
          <w:b/>
          <w:color w:val="1E7464"/>
          <w:sz w:val="26"/>
          <w:szCs w:val="26"/>
          <w:lang w:val="en-GB"/>
        </w:rPr>
        <w:t>I</w:t>
      </w:r>
      <w:r w:rsidRPr="00CF5350">
        <w:rPr>
          <w:b/>
          <w:color w:val="1E7464"/>
          <w:sz w:val="26"/>
          <w:szCs w:val="26"/>
        </w:rPr>
        <w:t xml:space="preserve">. </w:t>
      </w:r>
      <w:r w:rsidRPr="00CF5350">
        <w:rPr>
          <w:b/>
          <w:color w:val="1E7464"/>
          <w:sz w:val="26"/>
          <w:szCs w:val="26"/>
        </w:rPr>
        <w:tab/>
        <w:t xml:space="preserve">GENERAL CHARACTERISTIC </w:t>
      </w:r>
      <w:r w:rsidR="00441478">
        <w:rPr>
          <w:b/>
          <w:color w:val="1E7464"/>
          <w:sz w:val="26"/>
          <w:szCs w:val="26"/>
          <w:lang w:val="en-GB"/>
        </w:rPr>
        <w:t xml:space="preserve">OF </w:t>
      </w:r>
      <w:r w:rsidRPr="00CF5350">
        <w:rPr>
          <w:b/>
          <w:color w:val="1E7464"/>
          <w:sz w:val="26"/>
          <w:szCs w:val="26"/>
        </w:rPr>
        <w:t xml:space="preserve">FORESTS </w:t>
      </w:r>
      <w:r w:rsidR="00441478">
        <w:rPr>
          <w:b/>
          <w:color w:val="1E7464"/>
          <w:sz w:val="26"/>
          <w:szCs w:val="26"/>
          <w:lang w:val="en-GB"/>
        </w:rPr>
        <w:t xml:space="preserve">AND </w:t>
      </w:r>
      <w:r w:rsidRPr="00441478">
        <w:rPr>
          <w:b/>
          <w:color w:val="1E7464"/>
          <w:sz w:val="26"/>
          <w:szCs w:val="26"/>
        </w:rPr>
        <w:t>FORESTRY</w:t>
      </w:r>
      <w:r w:rsidRPr="00CF5350">
        <w:rPr>
          <w:sz w:val="26"/>
          <w:szCs w:val="26"/>
        </w:rPr>
        <w:t xml:space="preserve"> </w:t>
      </w:r>
      <w:r w:rsidRPr="00441478">
        <w:rPr>
          <w:b/>
          <w:color w:val="1E7464"/>
          <w:sz w:val="26"/>
          <w:szCs w:val="26"/>
        </w:rPr>
        <w:t>OF</w:t>
      </w:r>
      <w:r w:rsidRPr="00CF5350">
        <w:rPr>
          <w:sz w:val="26"/>
          <w:szCs w:val="26"/>
        </w:rPr>
        <w:t xml:space="preserve"> </w:t>
      </w:r>
      <w:r w:rsidRPr="00441478">
        <w:rPr>
          <w:b/>
          <w:color w:val="1E7464"/>
          <w:sz w:val="26"/>
          <w:szCs w:val="26"/>
        </w:rPr>
        <w:t>UKRAINE</w:t>
      </w:r>
    </w:p>
    <w:p w14:paraId="5F71E0C8" w14:textId="5C033559" w:rsidR="00E5240E" w:rsidRPr="00441478" w:rsidRDefault="00E5240E">
      <w:pPr>
        <w:spacing w:after="0" w:line="259" w:lineRule="auto"/>
        <w:ind w:left="566" w:firstLine="0"/>
        <w:jc w:val="left"/>
        <w:rPr>
          <w:sz w:val="26"/>
          <w:szCs w:val="26"/>
          <w:lang w:val="en-GB"/>
        </w:rPr>
      </w:pPr>
    </w:p>
    <w:p w14:paraId="2EC936D8" w14:textId="77777777" w:rsidR="00E5240E" w:rsidRPr="00CF5350" w:rsidRDefault="00CB4EEF">
      <w:pPr>
        <w:ind w:left="-15" w:right="65"/>
        <w:rPr>
          <w:sz w:val="26"/>
          <w:szCs w:val="26"/>
        </w:rPr>
      </w:pPr>
      <w:r w:rsidRPr="00CF5350">
        <w:rPr>
          <w:sz w:val="26"/>
          <w:szCs w:val="26"/>
        </w:rPr>
        <w:t xml:space="preserve">The total area of forest areas belonging to the forest fund of Ukraine is 10.4 million hectares, including 9.6 million hectares covered with forest vegetation. </w:t>
      </w:r>
    </w:p>
    <w:p w14:paraId="7849BC4E" w14:textId="77777777" w:rsidR="00E5240E" w:rsidRPr="00CF5350" w:rsidRDefault="00CB4EEF">
      <w:pPr>
        <w:ind w:left="-15" w:right="65"/>
        <w:rPr>
          <w:sz w:val="26"/>
          <w:szCs w:val="26"/>
        </w:rPr>
      </w:pPr>
      <w:r w:rsidRPr="00CF5350">
        <w:rPr>
          <w:sz w:val="26"/>
          <w:szCs w:val="26"/>
        </w:rPr>
        <w:t xml:space="preserve">The forest cover of Ukraine is 15.9%. The conditions for forest cultivation in Ukraine are extremely heterogeneous, so forests are unevenly distributed across the territory of the state.  </w:t>
      </w:r>
    </w:p>
    <w:p w14:paraId="3FC9F33F" w14:textId="77777777" w:rsidR="00E5240E" w:rsidRPr="00CF5350" w:rsidRDefault="00CB4EEF">
      <w:pPr>
        <w:spacing w:after="30" w:line="259" w:lineRule="auto"/>
        <w:ind w:left="487" w:firstLine="0"/>
        <w:jc w:val="center"/>
        <w:rPr>
          <w:sz w:val="26"/>
          <w:szCs w:val="26"/>
        </w:rPr>
      </w:pPr>
      <w:r w:rsidRPr="00CF5350">
        <w:rPr>
          <w:b/>
          <w:sz w:val="26"/>
          <w:szCs w:val="26"/>
        </w:rPr>
        <w:t xml:space="preserve"> </w:t>
      </w:r>
    </w:p>
    <w:p w14:paraId="41859BEB" w14:textId="77777777" w:rsidR="00E5240E" w:rsidRPr="00CF5350" w:rsidRDefault="00CB4EEF">
      <w:pPr>
        <w:spacing w:after="0" w:line="259" w:lineRule="auto"/>
        <w:ind w:left="1786" w:hanging="10"/>
        <w:jc w:val="left"/>
        <w:rPr>
          <w:sz w:val="26"/>
          <w:szCs w:val="26"/>
        </w:rPr>
      </w:pPr>
      <w:r w:rsidRPr="00CF5350">
        <w:rPr>
          <w:b/>
          <w:sz w:val="26"/>
          <w:szCs w:val="26"/>
        </w:rPr>
        <w:t xml:space="preserve">Forest cover of the territory of Ukraine by natural zones </w:t>
      </w:r>
    </w:p>
    <w:p w14:paraId="3DBB4CA8" w14:textId="77777777" w:rsidR="00E5240E" w:rsidRPr="00CF5350" w:rsidRDefault="00CB4EEF">
      <w:pPr>
        <w:spacing w:after="0" w:line="259" w:lineRule="auto"/>
        <w:ind w:right="553" w:firstLine="0"/>
        <w:jc w:val="right"/>
        <w:rPr>
          <w:sz w:val="26"/>
          <w:szCs w:val="26"/>
        </w:rPr>
      </w:pPr>
      <w:r w:rsidRPr="00CF5350">
        <w:rPr>
          <w:noProof/>
          <w:sz w:val="26"/>
          <w:szCs w:val="26"/>
        </w:rPr>
        <w:drawing>
          <wp:inline distT="0" distB="0" distL="0" distR="0" wp14:anchorId="13CA1286" wp14:editId="4A355035">
            <wp:extent cx="5522468" cy="2821940"/>
            <wp:effectExtent l="0" t="0" r="0" b="0"/>
            <wp:docPr id="422" name="Picture 422"/>
            <wp:cNvGraphicFramePr/>
            <a:graphic xmlns:a="http://schemas.openxmlformats.org/drawingml/2006/main">
              <a:graphicData uri="http://schemas.openxmlformats.org/drawingml/2006/picture">
                <pic:pic xmlns:pic="http://schemas.openxmlformats.org/drawingml/2006/picture">
                  <pic:nvPicPr>
                    <pic:cNvPr id="422" name="Picture 422"/>
                    <pic:cNvPicPr/>
                  </pic:nvPicPr>
                  <pic:blipFill>
                    <a:blip r:embed="rId11"/>
                    <a:stretch>
                      <a:fillRect/>
                    </a:stretch>
                  </pic:blipFill>
                  <pic:spPr>
                    <a:xfrm>
                      <a:off x="0" y="0"/>
                      <a:ext cx="5522468" cy="2821940"/>
                    </a:xfrm>
                    <a:prstGeom prst="rect">
                      <a:avLst/>
                    </a:prstGeom>
                  </pic:spPr>
                </pic:pic>
              </a:graphicData>
            </a:graphic>
          </wp:inline>
        </w:drawing>
      </w:r>
      <w:r w:rsidRPr="00CF5350">
        <w:rPr>
          <w:sz w:val="26"/>
          <w:szCs w:val="26"/>
        </w:rPr>
        <w:t xml:space="preserve"> </w:t>
      </w:r>
    </w:p>
    <w:p w14:paraId="55788B0B" w14:textId="77777777" w:rsidR="00E5240E" w:rsidRPr="00CF5350" w:rsidRDefault="00CB4EEF">
      <w:pPr>
        <w:ind w:left="-15" w:right="149"/>
        <w:rPr>
          <w:sz w:val="26"/>
          <w:szCs w:val="26"/>
        </w:rPr>
      </w:pPr>
      <w:r w:rsidRPr="00CF5350">
        <w:rPr>
          <w:sz w:val="26"/>
          <w:szCs w:val="26"/>
        </w:rPr>
        <w:t xml:space="preserve">Forest cover in different natural zones has significant differences and does not reach the optimal level, at which forests have the most positive effect on the climate, soils, water resources, counteract erosion processes, and also provide more wood. </w:t>
      </w:r>
    </w:p>
    <w:p w14:paraId="0C7AFFD0" w14:textId="77777777" w:rsidR="00E5240E" w:rsidRPr="00CF5350" w:rsidRDefault="00CB4EEF">
      <w:pPr>
        <w:spacing w:after="30" w:line="259" w:lineRule="auto"/>
        <w:ind w:right="80" w:firstLine="0"/>
        <w:jc w:val="center"/>
        <w:rPr>
          <w:sz w:val="26"/>
          <w:szCs w:val="26"/>
        </w:rPr>
      </w:pPr>
      <w:r w:rsidRPr="00CF5350">
        <w:rPr>
          <w:sz w:val="26"/>
          <w:szCs w:val="26"/>
        </w:rPr>
        <w:t xml:space="preserve"> </w:t>
      </w:r>
    </w:p>
    <w:p w14:paraId="65B487BB" w14:textId="77777777" w:rsidR="00E5240E" w:rsidRPr="00CF5350" w:rsidRDefault="00CB4EEF">
      <w:pPr>
        <w:pStyle w:val="Heading2"/>
        <w:spacing w:line="259" w:lineRule="auto"/>
        <w:ind w:left="101" w:right="243"/>
        <w:jc w:val="center"/>
        <w:rPr>
          <w:sz w:val="26"/>
          <w:szCs w:val="26"/>
        </w:rPr>
      </w:pPr>
      <w:r w:rsidRPr="00CF5350">
        <w:rPr>
          <w:sz w:val="26"/>
          <w:szCs w:val="26"/>
          <w:u w:val="none"/>
        </w:rPr>
        <w:t xml:space="preserve">Forest cover of the territory of Ukraine in the context of administrative-territorial units </w:t>
      </w:r>
    </w:p>
    <w:p w14:paraId="59C8017A" w14:textId="77777777" w:rsidR="00E5240E" w:rsidRPr="00CF5350" w:rsidRDefault="00CB4EEF">
      <w:pPr>
        <w:spacing w:after="0" w:line="259" w:lineRule="auto"/>
        <w:ind w:right="896" w:firstLine="0"/>
        <w:jc w:val="right"/>
        <w:rPr>
          <w:sz w:val="26"/>
          <w:szCs w:val="26"/>
        </w:rPr>
      </w:pPr>
      <w:r w:rsidRPr="00CF5350">
        <w:rPr>
          <w:noProof/>
          <w:sz w:val="26"/>
          <w:szCs w:val="26"/>
        </w:rPr>
        <w:drawing>
          <wp:inline distT="0" distB="0" distL="0" distR="0" wp14:anchorId="7A52DD90" wp14:editId="580AD51F">
            <wp:extent cx="5067173" cy="2653030"/>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424" name="Picture 424"/>
                    <pic:cNvPicPr/>
                  </pic:nvPicPr>
                  <pic:blipFill>
                    <a:blip r:embed="rId12"/>
                    <a:stretch>
                      <a:fillRect/>
                    </a:stretch>
                  </pic:blipFill>
                  <pic:spPr>
                    <a:xfrm>
                      <a:off x="0" y="0"/>
                      <a:ext cx="5067173" cy="2653030"/>
                    </a:xfrm>
                    <a:prstGeom prst="rect">
                      <a:avLst/>
                    </a:prstGeom>
                  </pic:spPr>
                </pic:pic>
              </a:graphicData>
            </a:graphic>
          </wp:inline>
        </w:drawing>
      </w:r>
      <w:r w:rsidRPr="00CF5350">
        <w:rPr>
          <w:sz w:val="26"/>
          <w:szCs w:val="26"/>
        </w:rPr>
        <w:t xml:space="preserve"> </w:t>
      </w:r>
    </w:p>
    <w:p w14:paraId="68ED786A" w14:textId="77777777" w:rsidR="00E5240E" w:rsidRPr="00CF5350" w:rsidRDefault="00E5240E">
      <w:pPr>
        <w:rPr>
          <w:sz w:val="26"/>
          <w:szCs w:val="26"/>
        </w:rPr>
        <w:sectPr w:rsidR="00E5240E" w:rsidRPr="00CF5350" w:rsidSect="00CF5350">
          <w:headerReference w:type="default" r:id="rId13"/>
          <w:footerReference w:type="even" r:id="rId14"/>
          <w:footerReference w:type="default" r:id="rId15"/>
          <w:headerReference w:type="first" r:id="rId16"/>
          <w:footerReference w:type="first" r:id="rId17"/>
          <w:pgSz w:w="11906" w:h="16838"/>
          <w:pgMar w:top="751" w:right="707" w:bottom="1533" w:left="851" w:header="708" w:footer="708" w:gutter="0"/>
          <w:cols w:space="720"/>
          <w:titlePg/>
        </w:sectPr>
      </w:pPr>
    </w:p>
    <w:p w14:paraId="79316534" w14:textId="77777777" w:rsidR="00E5240E" w:rsidRPr="00CF5350" w:rsidRDefault="00CB4EEF">
      <w:pPr>
        <w:ind w:left="-15" w:right="65"/>
        <w:rPr>
          <w:sz w:val="26"/>
          <w:szCs w:val="26"/>
        </w:rPr>
      </w:pPr>
      <w:r w:rsidRPr="00CF5350">
        <w:rPr>
          <w:sz w:val="26"/>
          <w:szCs w:val="26"/>
        </w:rPr>
        <w:lastRenderedPageBreak/>
        <w:t xml:space="preserve">More than half of the country's forests are artificially created and require enhanced care. </w:t>
      </w:r>
    </w:p>
    <w:p w14:paraId="77046EE7" w14:textId="77777777" w:rsidR="00E5240E" w:rsidRPr="00CF5350" w:rsidRDefault="00CB4EEF">
      <w:pPr>
        <w:ind w:left="541" w:right="65"/>
        <w:rPr>
          <w:sz w:val="26"/>
          <w:szCs w:val="26"/>
        </w:rPr>
      </w:pPr>
      <w:r w:rsidRPr="00CF5350">
        <w:rPr>
          <w:noProof/>
          <w:sz w:val="26"/>
          <w:szCs w:val="26"/>
        </w:rPr>
        <w:drawing>
          <wp:anchor distT="0" distB="0" distL="114300" distR="114300" simplePos="0" relativeHeight="251658240" behindDoc="0" locked="0" layoutInCell="1" allowOverlap="0" wp14:anchorId="329EF12F" wp14:editId="169779A2">
            <wp:simplePos x="0" y="0"/>
            <wp:positionH relativeFrom="column">
              <wp:posOffset>343230</wp:posOffset>
            </wp:positionH>
            <wp:positionV relativeFrom="paragraph">
              <wp:posOffset>-21021</wp:posOffset>
            </wp:positionV>
            <wp:extent cx="3391535" cy="1953895"/>
            <wp:effectExtent l="0" t="0" r="0" b="0"/>
            <wp:wrapSquare wrapText="bothSides"/>
            <wp:docPr id="507" name="Picture 507"/>
            <wp:cNvGraphicFramePr/>
            <a:graphic xmlns:a="http://schemas.openxmlformats.org/drawingml/2006/main">
              <a:graphicData uri="http://schemas.openxmlformats.org/drawingml/2006/picture">
                <pic:pic xmlns:pic="http://schemas.openxmlformats.org/drawingml/2006/picture">
                  <pic:nvPicPr>
                    <pic:cNvPr id="507" name="Picture 507"/>
                    <pic:cNvPicPr/>
                  </pic:nvPicPr>
                  <pic:blipFill>
                    <a:blip r:embed="rId18"/>
                    <a:stretch>
                      <a:fillRect/>
                    </a:stretch>
                  </pic:blipFill>
                  <pic:spPr>
                    <a:xfrm>
                      <a:off x="0" y="0"/>
                      <a:ext cx="3391535" cy="1953895"/>
                    </a:xfrm>
                    <a:prstGeom prst="rect">
                      <a:avLst/>
                    </a:prstGeom>
                  </pic:spPr>
                </pic:pic>
              </a:graphicData>
            </a:graphic>
          </wp:anchor>
        </w:drawing>
      </w:r>
      <w:r w:rsidRPr="00CF5350">
        <w:rPr>
          <w:sz w:val="26"/>
          <w:szCs w:val="26"/>
        </w:rPr>
        <w:t xml:space="preserve">The age structure is dominated by middle-aged plantations, the share of ripe and overripe plantations is 18.7%. The average age of forests is more than 60 years, there is a gradual aging of forests, which leads to a deterioration in their sanitary condition.  </w:t>
      </w:r>
    </w:p>
    <w:p w14:paraId="001F8D3B" w14:textId="77777777" w:rsidR="00E5240E" w:rsidRPr="00CF5350" w:rsidRDefault="00CB4EEF">
      <w:pPr>
        <w:ind w:left="-15" w:right="65"/>
        <w:rPr>
          <w:sz w:val="26"/>
          <w:szCs w:val="26"/>
        </w:rPr>
      </w:pPr>
      <w:r w:rsidRPr="00CF5350">
        <w:rPr>
          <w:sz w:val="26"/>
          <w:szCs w:val="26"/>
        </w:rPr>
        <w:t xml:space="preserve">The forests of Ukraine are formed by more than 30 species of tree species, among which pine, oak, beech, spruce, birch, alder, ash, hornbeam, fir dominate. Coniferous plantations occupy 43% of the total area, in particular pine - 35%. Hard-leaved plantations make up 43%, in particular oak and beech - 37%. </w:t>
      </w:r>
    </w:p>
    <w:p w14:paraId="5579C6E8"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3BD08E25" w14:textId="77777777" w:rsidR="00E5240E" w:rsidRPr="00CF5350" w:rsidRDefault="00CB4EEF">
      <w:pPr>
        <w:spacing w:after="0" w:line="259" w:lineRule="auto"/>
        <w:ind w:right="516" w:firstLine="0"/>
        <w:jc w:val="right"/>
        <w:rPr>
          <w:sz w:val="26"/>
          <w:szCs w:val="26"/>
        </w:rPr>
      </w:pPr>
      <w:r w:rsidRPr="00CF5350">
        <w:rPr>
          <w:noProof/>
          <w:sz w:val="26"/>
          <w:szCs w:val="26"/>
        </w:rPr>
        <w:drawing>
          <wp:inline distT="0" distB="0" distL="0" distR="0" wp14:anchorId="4C22025C" wp14:editId="4FC15A57">
            <wp:extent cx="5438775" cy="2943225"/>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19"/>
                    <a:stretch>
                      <a:fillRect/>
                    </a:stretch>
                  </pic:blipFill>
                  <pic:spPr>
                    <a:xfrm>
                      <a:off x="0" y="0"/>
                      <a:ext cx="5438775" cy="2943225"/>
                    </a:xfrm>
                    <a:prstGeom prst="rect">
                      <a:avLst/>
                    </a:prstGeom>
                  </pic:spPr>
                </pic:pic>
              </a:graphicData>
            </a:graphic>
          </wp:inline>
        </w:drawing>
      </w:r>
      <w:r w:rsidRPr="00CF5350">
        <w:rPr>
          <w:sz w:val="26"/>
          <w:szCs w:val="26"/>
        </w:rPr>
        <w:t xml:space="preserve"> </w:t>
      </w:r>
    </w:p>
    <w:p w14:paraId="4AE9FDD4" w14:textId="77777777" w:rsidR="00E5240E" w:rsidRPr="00CF5350" w:rsidRDefault="00CB4EEF">
      <w:pPr>
        <w:spacing w:after="0" w:line="259" w:lineRule="auto"/>
        <w:ind w:firstLine="0"/>
        <w:jc w:val="left"/>
        <w:rPr>
          <w:sz w:val="26"/>
          <w:szCs w:val="26"/>
        </w:rPr>
      </w:pPr>
      <w:r w:rsidRPr="00CF5350">
        <w:rPr>
          <w:sz w:val="26"/>
          <w:szCs w:val="26"/>
        </w:rPr>
        <w:t xml:space="preserve"> </w:t>
      </w:r>
    </w:p>
    <w:p w14:paraId="0DBB866F" w14:textId="10205CA7" w:rsidR="00E5240E" w:rsidRPr="00CF5350" w:rsidRDefault="00CB4EEF">
      <w:pPr>
        <w:ind w:left="-15" w:right="65"/>
        <w:rPr>
          <w:sz w:val="26"/>
          <w:szCs w:val="26"/>
        </w:rPr>
      </w:pPr>
      <w:r w:rsidRPr="00CF5350">
        <w:rPr>
          <w:sz w:val="26"/>
          <w:szCs w:val="26"/>
        </w:rPr>
        <w:t>The stock of wood in forests is estimated at 2.3 billion m³, while an average of 35 million m³ of wood grows per year in Ukraine, and the average annual increase per 1 hectare in the forests of the State Forest</w:t>
      </w:r>
      <w:r w:rsidR="00A83FFF">
        <w:rPr>
          <w:sz w:val="26"/>
          <w:szCs w:val="26"/>
          <w:lang w:val="en-GB"/>
        </w:rPr>
        <w:t xml:space="preserve"> Resources</w:t>
      </w:r>
      <w:r w:rsidRPr="00CF5350">
        <w:rPr>
          <w:sz w:val="26"/>
          <w:szCs w:val="26"/>
        </w:rPr>
        <w:t xml:space="preserve"> Agency is 3.9 m³, ranging from 5.0 m³ in the Carpathians to 2.5 m³ in the Steppe zone. </w:t>
      </w:r>
    </w:p>
    <w:p w14:paraId="6E2110AF" w14:textId="77777777" w:rsidR="00E5240E" w:rsidRPr="00CF5350" w:rsidRDefault="00CB4EEF">
      <w:pPr>
        <w:ind w:left="-15" w:right="65"/>
        <w:rPr>
          <w:sz w:val="26"/>
          <w:szCs w:val="26"/>
        </w:rPr>
      </w:pPr>
      <w:r w:rsidRPr="00CF5350">
        <w:rPr>
          <w:sz w:val="26"/>
          <w:szCs w:val="26"/>
        </w:rPr>
        <w:t xml:space="preserve">There is a gradual increase in stock, which confirms the significant economic and environmental potential of our forests. </w:t>
      </w:r>
    </w:p>
    <w:p w14:paraId="058A0AE8" w14:textId="6EFE875A" w:rsidR="00E5240E" w:rsidRDefault="00CB4EEF">
      <w:pPr>
        <w:ind w:left="-15" w:right="65"/>
        <w:rPr>
          <w:sz w:val="26"/>
          <w:szCs w:val="26"/>
          <w:lang w:val="en-GB"/>
        </w:rPr>
      </w:pPr>
      <w:r w:rsidRPr="00CF5350">
        <w:rPr>
          <w:sz w:val="26"/>
          <w:szCs w:val="26"/>
        </w:rPr>
        <w:t>In the forests of Ukraine, the stock of wood per 1 hectare is about 235 m³, which ranks 10th in Europe. For comparison, in Poland this figure is 288 m³, and in Sweden - 131 cubic meters. In particular, about 251 m³ of wood reserves</w:t>
      </w:r>
      <w:r w:rsidR="00D707B2">
        <w:rPr>
          <w:sz w:val="26"/>
          <w:szCs w:val="26"/>
          <w:lang w:val="en-GB"/>
        </w:rPr>
        <w:t xml:space="preserve"> </w:t>
      </w:r>
      <w:r w:rsidRPr="00CF5350">
        <w:rPr>
          <w:sz w:val="26"/>
          <w:szCs w:val="26"/>
        </w:rPr>
        <w:t>in the forests of the State Forest</w:t>
      </w:r>
      <w:r w:rsidR="00D707B2">
        <w:rPr>
          <w:sz w:val="26"/>
          <w:szCs w:val="26"/>
          <w:lang w:val="en-GB"/>
        </w:rPr>
        <w:t xml:space="preserve"> Resources</w:t>
      </w:r>
      <w:r w:rsidRPr="00CF5350">
        <w:rPr>
          <w:sz w:val="26"/>
          <w:szCs w:val="26"/>
        </w:rPr>
        <w:t xml:space="preserve"> Agency. According to the Land and Forest Codes, the forests of Ukraine can be in state, communal and private ownership.  </w:t>
      </w:r>
    </w:p>
    <w:p w14:paraId="247FE1FC" w14:textId="77777777" w:rsidR="0058674A" w:rsidRDefault="0058674A">
      <w:pPr>
        <w:ind w:left="-15" w:right="65"/>
        <w:rPr>
          <w:sz w:val="26"/>
          <w:szCs w:val="26"/>
          <w:lang w:val="en-GB"/>
        </w:rPr>
      </w:pPr>
    </w:p>
    <w:p w14:paraId="6E96AD8D" w14:textId="77777777" w:rsidR="0058674A" w:rsidRPr="0058674A" w:rsidRDefault="0058674A">
      <w:pPr>
        <w:ind w:left="-15" w:right="65"/>
        <w:rPr>
          <w:sz w:val="26"/>
          <w:szCs w:val="26"/>
          <w:lang w:val="en-GB"/>
        </w:rPr>
      </w:pPr>
    </w:p>
    <w:p w14:paraId="1BD1072D" w14:textId="77777777" w:rsidR="00E5240E" w:rsidRPr="00CF5350" w:rsidRDefault="00CB4EEF">
      <w:pPr>
        <w:pStyle w:val="Heading2"/>
        <w:spacing w:line="259" w:lineRule="auto"/>
        <w:ind w:left="101" w:right="164"/>
        <w:jc w:val="center"/>
        <w:rPr>
          <w:sz w:val="26"/>
          <w:szCs w:val="26"/>
        </w:rPr>
      </w:pPr>
      <w:r w:rsidRPr="00CF5350">
        <w:rPr>
          <w:sz w:val="26"/>
          <w:szCs w:val="26"/>
          <w:u w:val="none"/>
        </w:rPr>
        <w:lastRenderedPageBreak/>
        <w:t xml:space="preserve">Departmental subordination of forests of Ukraine </w:t>
      </w:r>
    </w:p>
    <w:p w14:paraId="3D0D1939"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3A8D6B4F" w14:textId="77777777" w:rsidR="00E5240E" w:rsidRPr="00CF5350" w:rsidRDefault="00CB4EEF">
      <w:pPr>
        <w:spacing w:after="0" w:line="259" w:lineRule="auto"/>
        <w:ind w:right="365" w:firstLine="0"/>
        <w:jc w:val="right"/>
        <w:rPr>
          <w:sz w:val="26"/>
          <w:szCs w:val="26"/>
        </w:rPr>
      </w:pPr>
      <w:r w:rsidRPr="00CF5350">
        <w:rPr>
          <w:noProof/>
          <w:sz w:val="26"/>
          <w:szCs w:val="26"/>
        </w:rPr>
        <w:drawing>
          <wp:inline distT="0" distB="0" distL="0" distR="0" wp14:anchorId="47B38A0E" wp14:editId="4DC41BBE">
            <wp:extent cx="5657850" cy="2600325"/>
            <wp:effectExtent l="0" t="0" r="0" b="0"/>
            <wp:docPr id="587" name="Picture 587"/>
            <wp:cNvGraphicFramePr/>
            <a:graphic xmlns:a="http://schemas.openxmlformats.org/drawingml/2006/main">
              <a:graphicData uri="http://schemas.openxmlformats.org/drawingml/2006/picture">
                <pic:pic xmlns:pic="http://schemas.openxmlformats.org/drawingml/2006/picture">
                  <pic:nvPicPr>
                    <pic:cNvPr id="587" name="Picture 587"/>
                    <pic:cNvPicPr/>
                  </pic:nvPicPr>
                  <pic:blipFill>
                    <a:blip r:embed="rId20"/>
                    <a:stretch>
                      <a:fillRect/>
                    </a:stretch>
                  </pic:blipFill>
                  <pic:spPr>
                    <a:xfrm>
                      <a:off x="0" y="0"/>
                      <a:ext cx="5657850" cy="2600325"/>
                    </a:xfrm>
                    <a:prstGeom prst="rect">
                      <a:avLst/>
                    </a:prstGeom>
                  </pic:spPr>
                </pic:pic>
              </a:graphicData>
            </a:graphic>
          </wp:inline>
        </w:drawing>
      </w:r>
      <w:r w:rsidRPr="00CF5350">
        <w:rPr>
          <w:sz w:val="26"/>
          <w:szCs w:val="26"/>
        </w:rPr>
        <w:t xml:space="preserve"> </w:t>
      </w:r>
    </w:p>
    <w:p w14:paraId="5E5A9A1A"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54D6C092" w14:textId="44CDE773" w:rsidR="00E5240E" w:rsidRPr="00CF5350" w:rsidRDefault="00CB4EEF">
      <w:pPr>
        <w:ind w:left="-15" w:right="65"/>
        <w:rPr>
          <w:sz w:val="26"/>
          <w:szCs w:val="26"/>
        </w:rPr>
      </w:pPr>
      <w:r w:rsidRPr="00CF5350">
        <w:rPr>
          <w:sz w:val="26"/>
          <w:szCs w:val="26"/>
        </w:rPr>
        <w:t>The vast majority of forests are state-owned. In the process of land delimitation, about 1.3 million hectares (13%) of forestry land plots that are in permanent use of communal enterprises subordinated to local self-government bodies can be attributed to communal property. The share of privately owned forests is less than 0.1% of the total area of forest land. About 800 thousand hectares of forest land have not been provided for use. In Ukraine, the situation with the assignment of state forests to numerous permanent forest users has been historically formed (forests have been provided for permanent use to enterprises, institutions and organizations of several dozen ministries and departments for forestry management). According to departmental subordination, the largest area of forest lands (about 73%) belongs to the sphere of management of the State Forest</w:t>
      </w:r>
      <w:r w:rsidR="002B3C69">
        <w:rPr>
          <w:sz w:val="26"/>
          <w:szCs w:val="26"/>
          <w:lang w:val="en-GB"/>
        </w:rPr>
        <w:t xml:space="preserve"> Resources</w:t>
      </w:r>
      <w:r w:rsidRPr="00CF5350">
        <w:rPr>
          <w:sz w:val="26"/>
          <w:szCs w:val="26"/>
        </w:rPr>
        <w:t xml:space="preserve"> Agency. </w:t>
      </w:r>
    </w:p>
    <w:p w14:paraId="4DA674CF" w14:textId="77777777" w:rsidR="00E5240E" w:rsidRPr="00CF5350" w:rsidRDefault="00CB4EEF">
      <w:pPr>
        <w:spacing w:after="120" w:line="259" w:lineRule="auto"/>
        <w:ind w:left="566" w:firstLine="0"/>
        <w:jc w:val="left"/>
        <w:rPr>
          <w:sz w:val="26"/>
          <w:szCs w:val="26"/>
        </w:rPr>
      </w:pPr>
      <w:r w:rsidRPr="00CF5350">
        <w:rPr>
          <w:sz w:val="26"/>
          <w:szCs w:val="26"/>
        </w:rPr>
        <w:t xml:space="preserve"> </w:t>
      </w:r>
    </w:p>
    <w:p w14:paraId="05DC05E4" w14:textId="77777777" w:rsidR="00E5240E" w:rsidRPr="00CF5350" w:rsidRDefault="00CB4EEF">
      <w:pPr>
        <w:pStyle w:val="Heading1"/>
        <w:ind w:left="561" w:right="0"/>
        <w:rPr>
          <w:sz w:val="26"/>
          <w:szCs w:val="26"/>
        </w:rPr>
      </w:pPr>
      <w:r w:rsidRPr="00CF5350">
        <w:rPr>
          <w:sz w:val="26"/>
          <w:szCs w:val="26"/>
        </w:rPr>
        <w:t xml:space="preserve">II. ORGANIZATIONAL INFORMATION </w:t>
      </w:r>
    </w:p>
    <w:p w14:paraId="64DAA363" w14:textId="77777777" w:rsidR="00E5240E" w:rsidRPr="00CF5350" w:rsidRDefault="00CB4EEF">
      <w:pPr>
        <w:spacing w:after="0" w:line="259" w:lineRule="auto"/>
        <w:ind w:left="566" w:firstLine="0"/>
        <w:jc w:val="left"/>
        <w:rPr>
          <w:sz w:val="26"/>
          <w:szCs w:val="26"/>
        </w:rPr>
      </w:pPr>
      <w:r w:rsidRPr="00CF5350">
        <w:rPr>
          <w:color w:val="00B0F0"/>
          <w:sz w:val="26"/>
          <w:szCs w:val="26"/>
        </w:rPr>
        <w:t xml:space="preserve"> </w:t>
      </w:r>
    </w:p>
    <w:p w14:paraId="32BB0992" w14:textId="37B6BFC9" w:rsidR="00E5240E" w:rsidRPr="00CF5350" w:rsidRDefault="00CB4EEF">
      <w:pPr>
        <w:spacing w:after="41"/>
        <w:ind w:left="-15" w:right="65"/>
        <w:rPr>
          <w:sz w:val="26"/>
          <w:szCs w:val="26"/>
        </w:rPr>
      </w:pPr>
      <w:r w:rsidRPr="00CF5350">
        <w:rPr>
          <w:sz w:val="26"/>
          <w:szCs w:val="26"/>
        </w:rPr>
        <w:t xml:space="preserve">The State Forest Resources </w:t>
      </w:r>
      <w:r w:rsidR="002B3C69" w:rsidRPr="00CF5350">
        <w:rPr>
          <w:sz w:val="26"/>
          <w:szCs w:val="26"/>
        </w:rPr>
        <w:t>Agency</w:t>
      </w:r>
      <w:r w:rsidR="002B3C69" w:rsidRPr="00CF5350">
        <w:rPr>
          <w:sz w:val="26"/>
          <w:szCs w:val="26"/>
        </w:rPr>
        <w:t xml:space="preserve"> </w:t>
      </w:r>
      <w:r w:rsidRPr="00CF5350">
        <w:rPr>
          <w:sz w:val="26"/>
          <w:szCs w:val="26"/>
        </w:rPr>
        <w:t xml:space="preserve">of Ukraine is a central executive body whose activities are directed and coordinated by the Cabinet of Ministers of Ukraine through the Minister of Environmental Protection and Natural Resources and which implements state policy in the field of forestry and hunting The main tasks of the State Forest Resources Agency are: </w:t>
      </w:r>
    </w:p>
    <w:p w14:paraId="4C6B0280" w14:textId="77777777" w:rsidR="00E5240E" w:rsidRPr="00CF5350" w:rsidRDefault="00CB4EEF">
      <w:pPr>
        <w:spacing w:after="42"/>
        <w:ind w:left="-15" w:right="65" w:firstLine="283"/>
        <w:rPr>
          <w:sz w:val="26"/>
          <w:szCs w:val="26"/>
        </w:rPr>
      </w:pPr>
      <w:r w:rsidRPr="00CF5350">
        <w:rPr>
          <w:rFonts w:eastAsia="Segoe UI Symbol"/>
          <w:sz w:val="26"/>
          <w:szCs w:val="26"/>
        </w:rPr>
        <w:t xml:space="preserve">− </w:t>
      </w:r>
      <w:r w:rsidRPr="00CF5350">
        <w:rPr>
          <w:sz w:val="26"/>
          <w:szCs w:val="26"/>
        </w:rPr>
        <w:t xml:space="preserve">ensuring the implementation of state policy in the field of forestry and hunting, as well as protection, protection, rational use and reproduction of forest resources, hunting fauna, increasing the efficiency of forestry and hunting; </w:t>
      </w:r>
    </w:p>
    <w:p w14:paraId="404BC7E2"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carries out state management in the field of forestry and hunting, as well as state control over compliance with the requirements of regulatory legal acts on forestry (except for state control on plant quarantine and in the field of plant protection); </w:t>
      </w:r>
    </w:p>
    <w:p w14:paraId="36400BB5"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development and organization of implementation of national, interstate and regional programs in the field of protection, increase of productivity, rational use and reproduction of forests, as well as participation in the development and implementation of such programs on the use and reproduction of hunting fauna, development of hunting economy, organization of forest management. </w:t>
      </w:r>
    </w:p>
    <w:p w14:paraId="520DFA17" w14:textId="34A50AD5" w:rsidR="00E5240E" w:rsidRPr="00CF5350" w:rsidRDefault="00CB4EEF">
      <w:pPr>
        <w:ind w:left="-15" w:right="65"/>
        <w:rPr>
          <w:sz w:val="26"/>
          <w:szCs w:val="26"/>
        </w:rPr>
      </w:pPr>
      <w:r w:rsidRPr="00CF5350">
        <w:rPr>
          <w:sz w:val="26"/>
          <w:szCs w:val="26"/>
        </w:rPr>
        <w:lastRenderedPageBreak/>
        <w:t>The system of the State Forest</w:t>
      </w:r>
      <w:r w:rsidR="003A3DA2">
        <w:rPr>
          <w:sz w:val="26"/>
          <w:szCs w:val="26"/>
          <w:lang w:val="en-GB"/>
        </w:rPr>
        <w:t xml:space="preserve"> Resources</w:t>
      </w:r>
      <w:r w:rsidRPr="00CF5350">
        <w:rPr>
          <w:sz w:val="26"/>
          <w:szCs w:val="26"/>
        </w:rPr>
        <w:t xml:space="preserve"> Agency consists of enterprises, institutions and organizations of state ownership.  </w:t>
      </w:r>
    </w:p>
    <w:p w14:paraId="7D402E4D" w14:textId="2BAA6483" w:rsidR="00E5240E" w:rsidRPr="00CF5350" w:rsidRDefault="00CB4EEF">
      <w:pPr>
        <w:ind w:left="-15" w:right="65" w:firstLine="708"/>
        <w:rPr>
          <w:sz w:val="26"/>
          <w:szCs w:val="26"/>
        </w:rPr>
      </w:pPr>
      <w:r w:rsidRPr="00CF5350">
        <w:rPr>
          <w:sz w:val="26"/>
          <w:szCs w:val="26"/>
        </w:rPr>
        <w:t>As of January 1</w:t>
      </w:r>
      <w:r w:rsidR="002F145C">
        <w:rPr>
          <w:sz w:val="26"/>
          <w:szCs w:val="26"/>
          <w:lang w:val="en-GB"/>
        </w:rPr>
        <w:t>.</w:t>
      </w:r>
      <w:r w:rsidRPr="00CF5350">
        <w:rPr>
          <w:sz w:val="26"/>
          <w:szCs w:val="26"/>
        </w:rPr>
        <w:t xml:space="preserve"> 2025, the organizational structure of the State Forest Resources </w:t>
      </w:r>
      <w:r w:rsidR="003A3DA2" w:rsidRPr="00CF5350">
        <w:rPr>
          <w:sz w:val="26"/>
          <w:szCs w:val="26"/>
        </w:rPr>
        <w:t>Agency</w:t>
      </w:r>
      <w:r w:rsidR="003A3DA2" w:rsidRPr="00CF5350">
        <w:rPr>
          <w:sz w:val="26"/>
          <w:szCs w:val="26"/>
        </w:rPr>
        <w:t xml:space="preserve"> </w:t>
      </w:r>
      <w:r w:rsidRPr="00CF5350">
        <w:rPr>
          <w:sz w:val="26"/>
          <w:szCs w:val="26"/>
        </w:rPr>
        <w:t xml:space="preserve">of Ukraine includes 9 territorial bodies, 74 enterprises, institutions and organizations, of which 40 are located in the temporarily occupied territories. </w:t>
      </w:r>
    </w:p>
    <w:p w14:paraId="21E81AB4" w14:textId="3DAED2E5" w:rsidR="00E5240E" w:rsidRPr="00CF5350" w:rsidRDefault="00CB4EEF" w:rsidP="00D00CDC">
      <w:pPr>
        <w:tabs>
          <w:tab w:val="center" w:pos="1236"/>
          <w:tab w:val="center" w:pos="2640"/>
          <w:tab w:val="center" w:pos="4016"/>
          <w:tab w:val="center" w:pos="5786"/>
          <w:tab w:val="center" w:pos="7489"/>
          <w:tab w:val="right" w:pos="9711"/>
        </w:tabs>
        <w:spacing w:after="0" w:line="259" w:lineRule="auto"/>
        <w:ind w:firstLine="567"/>
        <w:jc w:val="left"/>
        <w:rPr>
          <w:sz w:val="26"/>
          <w:szCs w:val="26"/>
        </w:rPr>
      </w:pPr>
      <w:r w:rsidRPr="00CF5350">
        <w:rPr>
          <w:rFonts w:eastAsia="Calibri"/>
          <w:sz w:val="26"/>
          <w:szCs w:val="26"/>
        </w:rPr>
        <w:tab/>
      </w:r>
      <w:r w:rsidR="00C42DE1" w:rsidRPr="00C42DE1">
        <w:rPr>
          <w:sz w:val="26"/>
          <w:szCs w:val="26"/>
        </w:rPr>
        <w:t>In accordance with the</w:t>
      </w:r>
      <w:r w:rsidR="00C42DE1">
        <w:rPr>
          <w:sz w:val="26"/>
          <w:szCs w:val="26"/>
          <w:lang w:val="en-GB"/>
        </w:rPr>
        <w:t xml:space="preserve"> </w:t>
      </w:r>
      <w:r w:rsidRPr="00CF5350">
        <w:rPr>
          <w:sz w:val="26"/>
          <w:szCs w:val="26"/>
        </w:rPr>
        <w:t xml:space="preserve">Resolution </w:t>
      </w:r>
      <w:r w:rsidR="00D00CDC">
        <w:rPr>
          <w:sz w:val="26"/>
          <w:szCs w:val="26"/>
          <w:lang w:val="en-GB"/>
        </w:rPr>
        <w:t xml:space="preserve">of the </w:t>
      </w:r>
      <w:r w:rsidR="00D00CDC" w:rsidRPr="00CF5350">
        <w:rPr>
          <w:sz w:val="26"/>
          <w:szCs w:val="26"/>
        </w:rPr>
        <w:t>Ministers</w:t>
      </w:r>
      <w:r w:rsidR="00D00CDC" w:rsidRPr="00CF5350">
        <w:rPr>
          <w:sz w:val="26"/>
          <w:szCs w:val="26"/>
        </w:rPr>
        <w:t xml:space="preserve"> </w:t>
      </w:r>
      <w:r w:rsidRPr="00CF5350">
        <w:rPr>
          <w:sz w:val="26"/>
          <w:szCs w:val="26"/>
        </w:rPr>
        <w:t xml:space="preserve">Cabinet </w:t>
      </w:r>
      <w:r w:rsidR="00D00CDC">
        <w:rPr>
          <w:sz w:val="26"/>
          <w:szCs w:val="26"/>
          <w:lang w:val="en-GB"/>
        </w:rPr>
        <w:t xml:space="preserve">of </w:t>
      </w:r>
      <w:r w:rsidRPr="00CF5350">
        <w:rPr>
          <w:sz w:val="26"/>
          <w:szCs w:val="26"/>
        </w:rPr>
        <w:t>Ukraine dated September 7</w:t>
      </w:r>
      <w:r w:rsidR="00D00CDC">
        <w:rPr>
          <w:sz w:val="26"/>
          <w:szCs w:val="26"/>
          <w:lang w:val="en-GB"/>
        </w:rPr>
        <w:t>.</w:t>
      </w:r>
      <w:r w:rsidRPr="00CF5350">
        <w:rPr>
          <w:sz w:val="26"/>
          <w:szCs w:val="26"/>
        </w:rPr>
        <w:t xml:space="preserve"> 2022 No. 1003 "Some Issues of Reforming the Management of the Forest Industry", instead of the territorial bodies of the State Forest Resources</w:t>
      </w:r>
      <w:r w:rsidR="00D70FE3" w:rsidRPr="00D70FE3">
        <w:rPr>
          <w:sz w:val="26"/>
          <w:szCs w:val="26"/>
        </w:rPr>
        <w:t xml:space="preserve"> </w:t>
      </w:r>
      <w:r w:rsidR="00D70FE3" w:rsidRPr="00CF5350">
        <w:rPr>
          <w:sz w:val="26"/>
          <w:szCs w:val="26"/>
        </w:rPr>
        <w:t>Agency</w:t>
      </w:r>
      <w:r w:rsidRPr="00CF5350">
        <w:rPr>
          <w:sz w:val="26"/>
          <w:szCs w:val="26"/>
        </w:rPr>
        <w:t xml:space="preserve">, interregional territorial bodies of the State Forest Resources </w:t>
      </w:r>
      <w:r w:rsidR="00D70FE3" w:rsidRPr="00CF5350">
        <w:rPr>
          <w:sz w:val="26"/>
          <w:szCs w:val="26"/>
        </w:rPr>
        <w:t>Agency</w:t>
      </w:r>
      <w:r w:rsidR="00D70FE3" w:rsidRPr="00CF5350">
        <w:rPr>
          <w:sz w:val="26"/>
          <w:szCs w:val="26"/>
        </w:rPr>
        <w:t xml:space="preserve"> </w:t>
      </w:r>
      <w:r w:rsidRPr="00CF5350">
        <w:rPr>
          <w:sz w:val="26"/>
          <w:szCs w:val="26"/>
        </w:rPr>
        <w:t xml:space="preserve">were formed. </w:t>
      </w:r>
    </w:p>
    <w:p w14:paraId="60551E0A" w14:textId="0650C668" w:rsidR="00E5240E" w:rsidRPr="00CF5350" w:rsidRDefault="00CB4EEF">
      <w:pPr>
        <w:ind w:left="-15" w:right="65"/>
        <w:rPr>
          <w:sz w:val="26"/>
          <w:szCs w:val="26"/>
        </w:rPr>
      </w:pPr>
      <w:r w:rsidRPr="00CF5350">
        <w:rPr>
          <w:sz w:val="26"/>
          <w:szCs w:val="26"/>
        </w:rPr>
        <w:t>Interregional departments contribute to the formation and implementation of state policy in the field of forest relations</w:t>
      </w:r>
      <w:r w:rsidR="00623C5E">
        <w:rPr>
          <w:sz w:val="26"/>
          <w:szCs w:val="26"/>
          <w:lang w:val="en-GB"/>
        </w:rPr>
        <w:t xml:space="preserve">, </w:t>
      </w:r>
      <w:r w:rsidRPr="00CF5350">
        <w:rPr>
          <w:sz w:val="26"/>
          <w:szCs w:val="26"/>
        </w:rPr>
        <w:t xml:space="preserve">forestry and hunting in the relevant territory. </w:t>
      </w:r>
    </w:p>
    <w:p w14:paraId="710F2261" w14:textId="70285294" w:rsidR="00E5240E" w:rsidRPr="00CF5350" w:rsidRDefault="00CB4EEF" w:rsidP="00E10231">
      <w:pPr>
        <w:tabs>
          <w:tab w:val="center" w:pos="1236"/>
          <w:tab w:val="center" w:pos="2640"/>
          <w:tab w:val="center" w:pos="4016"/>
          <w:tab w:val="center" w:pos="5786"/>
          <w:tab w:val="center" w:pos="7489"/>
          <w:tab w:val="right" w:pos="9711"/>
        </w:tabs>
        <w:spacing w:after="0" w:line="259" w:lineRule="auto"/>
        <w:ind w:firstLine="567"/>
        <w:jc w:val="left"/>
        <w:rPr>
          <w:sz w:val="26"/>
          <w:szCs w:val="26"/>
        </w:rPr>
      </w:pPr>
      <w:r w:rsidRPr="00CF5350">
        <w:rPr>
          <w:sz w:val="26"/>
          <w:szCs w:val="26"/>
        </w:rPr>
        <w:t xml:space="preserve">Under </w:t>
      </w:r>
      <w:r w:rsidR="00E10231">
        <w:rPr>
          <w:sz w:val="26"/>
          <w:szCs w:val="26"/>
          <w:lang w:val="en-GB"/>
        </w:rPr>
        <w:t>the</w:t>
      </w:r>
      <w:r w:rsidRPr="00CF5350">
        <w:rPr>
          <w:sz w:val="26"/>
          <w:szCs w:val="26"/>
        </w:rPr>
        <w:t xml:space="preserve"> Resolution </w:t>
      </w:r>
      <w:r w:rsidR="00E10231">
        <w:rPr>
          <w:sz w:val="26"/>
          <w:szCs w:val="26"/>
          <w:lang w:val="en-GB"/>
        </w:rPr>
        <w:t xml:space="preserve">of </w:t>
      </w:r>
      <w:r w:rsidR="00E10231" w:rsidRPr="00CF5350">
        <w:rPr>
          <w:sz w:val="26"/>
          <w:szCs w:val="26"/>
        </w:rPr>
        <w:t>Ministers</w:t>
      </w:r>
      <w:r w:rsidR="00E10231" w:rsidRPr="00CF5350">
        <w:rPr>
          <w:sz w:val="26"/>
          <w:szCs w:val="26"/>
        </w:rPr>
        <w:t xml:space="preserve"> </w:t>
      </w:r>
      <w:r w:rsidRPr="00CF5350">
        <w:rPr>
          <w:sz w:val="26"/>
          <w:szCs w:val="26"/>
        </w:rPr>
        <w:t xml:space="preserve">Cabinet </w:t>
      </w:r>
      <w:r w:rsidR="00E10231">
        <w:rPr>
          <w:sz w:val="26"/>
          <w:szCs w:val="26"/>
          <w:lang w:val="en-GB"/>
        </w:rPr>
        <w:t xml:space="preserve">of </w:t>
      </w:r>
      <w:r w:rsidRPr="00CF5350">
        <w:rPr>
          <w:sz w:val="26"/>
          <w:szCs w:val="26"/>
        </w:rPr>
        <w:t>Ukraine dated September 07</w:t>
      </w:r>
      <w:r w:rsidR="00623C5E">
        <w:rPr>
          <w:sz w:val="26"/>
          <w:szCs w:val="26"/>
          <w:lang w:val="en-GB"/>
        </w:rPr>
        <w:t>.</w:t>
      </w:r>
      <w:r w:rsidRPr="00CF5350">
        <w:rPr>
          <w:sz w:val="26"/>
          <w:szCs w:val="26"/>
        </w:rPr>
        <w:t xml:space="preserve"> 2022 No. 1003 "Some Issues of Reforming the Management of the Forest Industry" to ensure forestry management at the local level, the State Specialized Economic Enterprise "Forests of Ukraine" was established through the merger of specialized state forestry enterprises that belonged to the sphere of management of the State Forest Resources</w:t>
      </w:r>
      <w:r w:rsidR="00E01DCF" w:rsidRPr="00E01DCF">
        <w:rPr>
          <w:sz w:val="26"/>
          <w:szCs w:val="26"/>
        </w:rPr>
        <w:t xml:space="preserve"> </w:t>
      </w:r>
      <w:r w:rsidR="00E01DCF" w:rsidRPr="00CF5350">
        <w:rPr>
          <w:sz w:val="26"/>
          <w:szCs w:val="26"/>
        </w:rPr>
        <w:t>Agency</w:t>
      </w:r>
      <w:r w:rsidRPr="00CF5350">
        <w:rPr>
          <w:sz w:val="26"/>
          <w:szCs w:val="26"/>
        </w:rPr>
        <w:t xml:space="preserve">.  </w:t>
      </w:r>
    </w:p>
    <w:p w14:paraId="6CA6D3B4" w14:textId="77777777" w:rsidR="00E5240E" w:rsidRPr="00CF5350" w:rsidRDefault="00CB4EEF">
      <w:pPr>
        <w:ind w:left="-15" w:right="65"/>
        <w:rPr>
          <w:sz w:val="26"/>
          <w:szCs w:val="26"/>
        </w:rPr>
      </w:pPr>
      <w:r w:rsidRPr="00CF5350">
        <w:rPr>
          <w:sz w:val="26"/>
          <w:szCs w:val="26"/>
        </w:rPr>
        <w:t xml:space="preserve">The State Specialized Economic Enterprise "Forests of Ukraine" is responsible for the entire range of forestry works - from planting forests to felling for the main use. In addition to state-owned enterprises, the State Forestry Agency is subordinate to scientific, educational organizations, reserves and national parks, and other enterprises, institutions, organizations of direct subordination.  </w:t>
      </w:r>
    </w:p>
    <w:p w14:paraId="571492F4" w14:textId="77777777" w:rsidR="00E5240E" w:rsidRPr="00CF5350" w:rsidRDefault="00CB4EEF">
      <w:pPr>
        <w:ind w:left="-15" w:right="65" w:firstLine="708"/>
        <w:rPr>
          <w:sz w:val="26"/>
          <w:szCs w:val="26"/>
        </w:rPr>
      </w:pPr>
      <w:r w:rsidRPr="00CF5350">
        <w:rPr>
          <w:sz w:val="26"/>
          <w:szCs w:val="26"/>
        </w:rPr>
        <w:t xml:space="preserve">The Draft Law of Ukraine "On the Peculiarities of Management of State-Owned Objects in the Forest Industry and the Procedure for the Establishment and Operation of the Specialized State Forestry Joint Stock Company "Forests of Ukraine" provides for the peculiarities of the formation and operation of the State Forestry Joint Stock Company. </w:t>
      </w:r>
    </w:p>
    <w:p w14:paraId="4B569081" w14:textId="1BB4E7B2" w:rsidR="00E5240E" w:rsidRPr="00CF5350" w:rsidRDefault="00CB4EEF">
      <w:pPr>
        <w:ind w:left="-15" w:right="65" w:firstLine="708"/>
        <w:rPr>
          <w:sz w:val="26"/>
          <w:szCs w:val="26"/>
        </w:rPr>
      </w:pPr>
      <w:r w:rsidRPr="00CF5350">
        <w:rPr>
          <w:sz w:val="26"/>
          <w:szCs w:val="26"/>
        </w:rPr>
        <w:t>In accordance with the Resolution of the Cabinet of Ministers of Ukraine dated 10.03.2017 No. 142 "Some issues of management of state unitary enterprises and business companies, in the authorized capital of which more than 50 percent of shares (stakes) belong to the state", the Order of the State Forest</w:t>
      </w:r>
      <w:r w:rsidR="00E01DCF">
        <w:rPr>
          <w:sz w:val="26"/>
          <w:szCs w:val="26"/>
          <w:lang w:val="en-GB"/>
        </w:rPr>
        <w:t xml:space="preserve"> Resources</w:t>
      </w:r>
      <w:r w:rsidRPr="00CF5350">
        <w:rPr>
          <w:sz w:val="26"/>
          <w:szCs w:val="26"/>
        </w:rPr>
        <w:t xml:space="preserve"> Agency of Ukraine dated 04.03.2024 No. 51 decided to establish the Supervisory Board of the State Enterprise "Forests of Ukraine", as well as to ensure the formation of its composition. </w:t>
      </w:r>
    </w:p>
    <w:p w14:paraId="52F273FD" w14:textId="272ABE49" w:rsidR="00E5240E" w:rsidRPr="00CF5350" w:rsidRDefault="00CB4EEF">
      <w:pPr>
        <w:ind w:left="-15" w:right="65" w:firstLine="852"/>
        <w:rPr>
          <w:sz w:val="26"/>
          <w:szCs w:val="26"/>
        </w:rPr>
      </w:pPr>
      <w:r w:rsidRPr="00CF5350">
        <w:rPr>
          <w:sz w:val="26"/>
          <w:szCs w:val="26"/>
        </w:rPr>
        <w:t xml:space="preserve">The Board of the </w:t>
      </w:r>
      <w:r w:rsidR="00E01DCF" w:rsidRPr="00CF5350">
        <w:rPr>
          <w:sz w:val="26"/>
          <w:szCs w:val="26"/>
        </w:rPr>
        <w:t>State Forest</w:t>
      </w:r>
      <w:r w:rsidR="00E01DCF">
        <w:rPr>
          <w:sz w:val="26"/>
          <w:szCs w:val="26"/>
          <w:lang w:val="en-GB"/>
        </w:rPr>
        <w:t xml:space="preserve"> Resources</w:t>
      </w:r>
      <w:r w:rsidR="00E01DCF" w:rsidRPr="00CF5350">
        <w:rPr>
          <w:sz w:val="26"/>
          <w:szCs w:val="26"/>
        </w:rPr>
        <w:t xml:space="preserve"> Agency </w:t>
      </w:r>
      <w:r w:rsidRPr="00CF5350">
        <w:rPr>
          <w:sz w:val="26"/>
          <w:szCs w:val="26"/>
        </w:rPr>
        <w:t xml:space="preserve">is a consultative and advisory body formed in accordance with the Regulations on the </w:t>
      </w:r>
      <w:r w:rsidR="00E01DCF" w:rsidRPr="00CF5350">
        <w:rPr>
          <w:sz w:val="26"/>
          <w:szCs w:val="26"/>
        </w:rPr>
        <w:t>State Forest</w:t>
      </w:r>
      <w:r w:rsidR="00E01DCF">
        <w:rPr>
          <w:sz w:val="26"/>
          <w:szCs w:val="26"/>
          <w:lang w:val="en-GB"/>
        </w:rPr>
        <w:t xml:space="preserve"> Resources</w:t>
      </w:r>
      <w:r w:rsidR="00E01DCF" w:rsidRPr="00CF5350">
        <w:rPr>
          <w:sz w:val="26"/>
          <w:szCs w:val="26"/>
        </w:rPr>
        <w:t xml:space="preserve"> Agency</w:t>
      </w:r>
      <w:r w:rsidRPr="00CF5350">
        <w:rPr>
          <w:sz w:val="26"/>
          <w:szCs w:val="26"/>
        </w:rPr>
        <w:t xml:space="preserve">, approved by the Resolution of the Cabinet of Ministers of Ukraine dated October 8, 2014 No. 521 (as amended), for the preparation of recommendations for the implementation of the tasks assigned to the </w:t>
      </w:r>
      <w:r w:rsidR="00E01DCF" w:rsidRPr="00CF5350">
        <w:rPr>
          <w:sz w:val="26"/>
          <w:szCs w:val="26"/>
        </w:rPr>
        <w:t>State Forest</w:t>
      </w:r>
      <w:r w:rsidR="00E01DCF">
        <w:rPr>
          <w:sz w:val="26"/>
          <w:szCs w:val="26"/>
          <w:lang w:val="en-GB"/>
        </w:rPr>
        <w:t xml:space="preserve"> Resources</w:t>
      </w:r>
      <w:r w:rsidR="00E01DCF" w:rsidRPr="00CF5350">
        <w:rPr>
          <w:sz w:val="26"/>
          <w:szCs w:val="26"/>
        </w:rPr>
        <w:t xml:space="preserve"> Agency</w:t>
      </w:r>
      <w:r w:rsidRPr="00CF5350">
        <w:rPr>
          <w:sz w:val="26"/>
          <w:szCs w:val="26"/>
        </w:rPr>
        <w:t xml:space="preserve">, the coordinated resolution of issues within its competence, and for collective and free discussion of the most important areas of activity of the </w:t>
      </w:r>
      <w:r w:rsidR="00E01DCF" w:rsidRPr="00CF5350">
        <w:rPr>
          <w:sz w:val="26"/>
          <w:szCs w:val="26"/>
        </w:rPr>
        <w:t>State Forest</w:t>
      </w:r>
      <w:r w:rsidR="00E01DCF">
        <w:rPr>
          <w:sz w:val="26"/>
          <w:szCs w:val="26"/>
          <w:lang w:val="en-GB"/>
        </w:rPr>
        <w:t xml:space="preserve"> Resources</w:t>
      </w:r>
      <w:r w:rsidR="00E01DCF" w:rsidRPr="00CF5350">
        <w:rPr>
          <w:sz w:val="26"/>
          <w:szCs w:val="26"/>
        </w:rPr>
        <w:t xml:space="preserve"> Agency</w:t>
      </w:r>
      <w:r w:rsidRPr="00CF5350">
        <w:rPr>
          <w:sz w:val="26"/>
          <w:szCs w:val="26"/>
        </w:rPr>
        <w:t xml:space="preserve">. </w:t>
      </w:r>
    </w:p>
    <w:p w14:paraId="3A58838F" w14:textId="77777777" w:rsidR="00E5240E" w:rsidRPr="00CF5350" w:rsidRDefault="00CB4EEF">
      <w:pPr>
        <w:ind w:left="-15" w:right="65" w:firstLine="852"/>
        <w:rPr>
          <w:sz w:val="26"/>
          <w:szCs w:val="26"/>
        </w:rPr>
      </w:pPr>
      <w:r w:rsidRPr="00CF5350">
        <w:rPr>
          <w:sz w:val="26"/>
          <w:szCs w:val="26"/>
        </w:rPr>
        <w:t xml:space="preserve">The organizational form of the collegium's work is meetings, the frequency of which is determined by the chairman of the collegium. The meeting is held in accordance with the agenda. Issues on the agenda of the board are formalized by decisions of the board, which are approved by its members by voting. </w:t>
      </w:r>
    </w:p>
    <w:p w14:paraId="70BBC5D6" w14:textId="095144F6" w:rsidR="00E5240E" w:rsidRPr="00CF5350" w:rsidRDefault="00CB4EEF">
      <w:pPr>
        <w:spacing w:after="35"/>
        <w:ind w:left="-15" w:right="65" w:firstLine="852"/>
        <w:rPr>
          <w:sz w:val="26"/>
          <w:szCs w:val="26"/>
        </w:rPr>
      </w:pPr>
      <w:r w:rsidRPr="00CF5350">
        <w:rPr>
          <w:sz w:val="26"/>
          <w:szCs w:val="26"/>
        </w:rPr>
        <w:t xml:space="preserve">In 2024, 4 meetings of the Board of the </w:t>
      </w:r>
      <w:r w:rsidR="00E01DCF" w:rsidRPr="00CF5350">
        <w:rPr>
          <w:sz w:val="26"/>
          <w:szCs w:val="26"/>
        </w:rPr>
        <w:t>State Forest</w:t>
      </w:r>
      <w:r w:rsidR="00E01DCF">
        <w:rPr>
          <w:sz w:val="26"/>
          <w:szCs w:val="26"/>
          <w:lang w:val="en-GB"/>
        </w:rPr>
        <w:t xml:space="preserve"> Resources</w:t>
      </w:r>
      <w:r w:rsidR="00E01DCF" w:rsidRPr="00CF5350">
        <w:rPr>
          <w:sz w:val="26"/>
          <w:szCs w:val="26"/>
        </w:rPr>
        <w:t xml:space="preserve"> Agency </w:t>
      </w:r>
      <w:r w:rsidRPr="00CF5350">
        <w:rPr>
          <w:sz w:val="26"/>
          <w:szCs w:val="26"/>
        </w:rPr>
        <w:t xml:space="preserve">were held, at which the following were considered: </w:t>
      </w:r>
    </w:p>
    <w:p w14:paraId="6EA1881E"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results of economic and financial activities of enterprises in the industry;  </w:t>
      </w:r>
    </w:p>
    <w:p w14:paraId="45EFDDF6" w14:textId="77777777" w:rsidR="00E5240E" w:rsidRPr="00CF5350" w:rsidRDefault="00CB4EEF">
      <w:pPr>
        <w:ind w:left="283" w:right="65" w:firstLine="0"/>
        <w:rPr>
          <w:sz w:val="26"/>
          <w:szCs w:val="26"/>
        </w:rPr>
      </w:pPr>
      <w:r w:rsidRPr="00CF5350">
        <w:rPr>
          <w:rFonts w:eastAsia="Segoe UI Symbol"/>
          <w:sz w:val="26"/>
          <w:szCs w:val="26"/>
        </w:rPr>
        <w:lastRenderedPageBreak/>
        <w:t xml:space="preserve">− </w:t>
      </w:r>
      <w:r w:rsidRPr="00CF5350">
        <w:rPr>
          <w:sz w:val="26"/>
          <w:szCs w:val="26"/>
        </w:rPr>
        <w:t xml:space="preserve">results of forestry production;  </w:t>
      </w:r>
    </w:p>
    <w:p w14:paraId="1E22F1F9" w14:textId="35DC3AF2" w:rsidR="00E5240E" w:rsidRPr="00CF5350" w:rsidRDefault="00CB4EEF">
      <w:pPr>
        <w:spacing w:after="36"/>
        <w:ind w:left="-15" w:right="65" w:firstLine="283"/>
        <w:rPr>
          <w:sz w:val="26"/>
          <w:szCs w:val="26"/>
        </w:rPr>
      </w:pPr>
      <w:r w:rsidRPr="00CF5350">
        <w:rPr>
          <w:rFonts w:eastAsia="Segoe UI Symbol"/>
          <w:sz w:val="26"/>
          <w:szCs w:val="26"/>
        </w:rPr>
        <w:t xml:space="preserve">− </w:t>
      </w:r>
      <w:r w:rsidRPr="00CF5350">
        <w:rPr>
          <w:sz w:val="26"/>
          <w:szCs w:val="26"/>
        </w:rPr>
        <w:t xml:space="preserve">Readiness </w:t>
      </w:r>
      <w:r w:rsidR="00E45214">
        <w:rPr>
          <w:sz w:val="26"/>
          <w:szCs w:val="26"/>
          <w:lang w:val="en-GB"/>
        </w:rPr>
        <w:t xml:space="preserve">of </w:t>
      </w:r>
      <w:r w:rsidRPr="00CF5350">
        <w:rPr>
          <w:sz w:val="26"/>
          <w:szCs w:val="26"/>
        </w:rPr>
        <w:t xml:space="preserve">State Forestry Enterprises to the fire hazardous period;  </w:t>
      </w:r>
    </w:p>
    <w:p w14:paraId="3DA99B80" w14:textId="77777777" w:rsidR="00E5240E" w:rsidRPr="00CF5350" w:rsidRDefault="00CB4EEF">
      <w:pPr>
        <w:spacing w:after="36"/>
        <w:ind w:left="-15" w:right="65" w:firstLine="283"/>
        <w:rPr>
          <w:sz w:val="26"/>
          <w:szCs w:val="26"/>
        </w:rPr>
      </w:pPr>
      <w:r w:rsidRPr="00CF5350">
        <w:rPr>
          <w:rFonts w:eastAsia="Segoe UI Symbol"/>
          <w:sz w:val="26"/>
          <w:szCs w:val="26"/>
        </w:rPr>
        <w:t xml:space="preserve">− </w:t>
      </w:r>
      <w:r w:rsidRPr="00CF5350">
        <w:rPr>
          <w:sz w:val="26"/>
          <w:szCs w:val="26"/>
        </w:rPr>
        <w:t xml:space="preserve">the state and ways to improve the regulatory framework in the field of hunting economy and shooting;  </w:t>
      </w:r>
    </w:p>
    <w:p w14:paraId="2EBF4043"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the state of use of forestry lands;  </w:t>
      </w:r>
    </w:p>
    <w:p w14:paraId="7A111E1B" w14:textId="77777777" w:rsidR="00E5240E" w:rsidRPr="00CF5350" w:rsidRDefault="00CB4EEF">
      <w:pPr>
        <w:spacing w:after="38"/>
        <w:ind w:left="-15" w:right="65" w:firstLine="283"/>
        <w:rPr>
          <w:sz w:val="26"/>
          <w:szCs w:val="26"/>
        </w:rPr>
      </w:pPr>
      <w:r w:rsidRPr="00CF5350">
        <w:rPr>
          <w:rFonts w:eastAsia="Segoe UI Symbol"/>
          <w:sz w:val="26"/>
          <w:szCs w:val="26"/>
        </w:rPr>
        <w:t xml:space="preserve">− </w:t>
      </w:r>
      <w:r w:rsidRPr="00CF5350">
        <w:rPr>
          <w:sz w:val="26"/>
          <w:szCs w:val="26"/>
        </w:rPr>
        <w:t xml:space="preserve">the results of the activities of state specialized forest protection enterprises; </w:t>
      </w:r>
    </w:p>
    <w:p w14:paraId="7DBCF4DB"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the state of organization of state accounting of the number and volume of hunting animals; </w:t>
      </w:r>
    </w:p>
    <w:p w14:paraId="550A69EC" w14:textId="6944FC3D"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the results of the work of the </w:t>
      </w:r>
      <w:r w:rsidR="00E45214" w:rsidRPr="00CF5350">
        <w:rPr>
          <w:sz w:val="26"/>
          <w:szCs w:val="26"/>
        </w:rPr>
        <w:t>State Forest</w:t>
      </w:r>
      <w:r w:rsidR="00E45214">
        <w:rPr>
          <w:sz w:val="26"/>
          <w:szCs w:val="26"/>
          <w:lang w:val="en-GB"/>
        </w:rPr>
        <w:t xml:space="preserve"> Resources</w:t>
      </w:r>
      <w:r w:rsidR="00E45214" w:rsidRPr="00CF5350">
        <w:rPr>
          <w:sz w:val="26"/>
          <w:szCs w:val="26"/>
        </w:rPr>
        <w:t xml:space="preserve"> Agency </w:t>
      </w:r>
      <w:r w:rsidRPr="00CF5350">
        <w:rPr>
          <w:sz w:val="26"/>
          <w:szCs w:val="26"/>
        </w:rPr>
        <w:t xml:space="preserve">in 2024 on self-forested areas and forestry lands not provided for use; </w:t>
      </w:r>
      <w:r w:rsidRPr="00CF5350">
        <w:rPr>
          <w:rFonts w:eastAsia="Segoe UI Symbol"/>
          <w:sz w:val="26"/>
          <w:szCs w:val="26"/>
        </w:rPr>
        <w:t xml:space="preserve">− </w:t>
      </w:r>
      <w:r w:rsidRPr="00CF5350">
        <w:rPr>
          <w:sz w:val="26"/>
          <w:szCs w:val="26"/>
        </w:rPr>
        <w:t xml:space="preserve">use of timber resources by enterprises of the industry; </w:t>
      </w:r>
      <w:r w:rsidRPr="00CF5350">
        <w:rPr>
          <w:rFonts w:eastAsia="Segoe UI Symbol"/>
          <w:sz w:val="26"/>
          <w:szCs w:val="26"/>
        </w:rPr>
        <w:t xml:space="preserve">− </w:t>
      </w:r>
      <w:r w:rsidRPr="00CF5350">
        <w:rPr>
          <w:sz w:val="26"/>
          <w:szCs w:val="26"/>
        </w:rPr>
        <w:t xml:space="preserve">the state and prospects for the development of scientific activity in the forest industry. </w:t>
      </w:r>
    </w:p>
    <w:p w14:paraId="0B8E6006" w14:textId="6169429F" w:rsidR="00E5240E" w:rsidRPr="00CF5350" w:rsidRDefault="00CB4EEF">
      <w:pPr>
        <w:ind w:left="-15" w:right="65" w:firstLine="720"/>
        <w:rPr>
          <w:sz w:val="26"/>
          <w:szCs w:val="26"/>
        </w:rPr>
      </w:pPr>
      <w:r w:rsidRPr="00CF5350">
        <w:rPr>
          <w:sz w:val="26"/>
          <w:szCs w:val="26"/>
        </w:rPr>
        <w:t xml:space="preserve">Based on the results of consideration of the issues of the board, appropriate decisions were made, which were put into effect by the orders of the </w:t>
      </w:r>
      <w:r w:rsidR="00161B48" w:rsidRPr="00CF5350">
        <w:rPr>
          <w:sz w:val="26"/>
          <w:szCs w:val="26"/>
        </w:rPr>
        <w:t>State Forest</w:t>
      </w:r>
      <w:r w:rsidR="00161B48">
        <w:rPr>
          <w:sz w:val="26"/>
          <w:szCs w:val="26"/>
          <w:lang w:val="en-GB"/>
        </w:rPr>
        <w:t xml:space="preserve"> Resources</w:t>
      </w:r>
      <w:r w:rsidR="00161B48" w:rsidRPr="00CF5350">
        <w:rPr>
          <w:sz w:val="26"/>
          <w:szCs w:val="26"/>
        </w:rPr>
        <w:t xml:space="preserve"> Agency</w:t>
      </w:r>
      <w:r w:rsidRPr="00CF5350">
        <w:rPr>
          <w:sz w:val="26"/>
          <w:szCs w:val="26"/>
        </w:rPr>
        <w:t xml:space="preserve">. </w:t>
      </w:r>
    </w:p>
    <w:p w14:paraId="70067F1F" w14:textId="77777777" w:rsidR="00E5240E" w:rsidRPr="00CF5350" w:rsidRDefault="00CB4EEF">
      <w:pPr>
        <w:spacing w:after="120" w:line="259" w:lineRule="auto"/>
        <w:ind w:firstLine="0"/>
        <w:jc w:val="left"/>
        <w:rPr>
          <w:sz w:val="26"/>
          <w:szCs w:val="26"/>
        </w:rPr>
      </w:pPr>
      <w:r w:rsidRPr="00CF5350">
        <w:rPr>
          <w:sz w:val="26"/>
          <w:szCs w:val="26"/>
        </w:rPr>
        <w:t xml:space="preserve"> </w:t>
      </w:r>
    </w:p>
    <w:p w14:paraId="4447CA43" w14:textId="77777777" w:rsidR="00E5240E" w:rsidRPr="00CF5350" w:rsidRDefault="00CB4EEF">
      <w:pPr>
        <w:pStyle w:val="Heading1"/>
        <w:ind w:left="561" w:right="0"/>
        <w:rPr>
          <w:sz w:val="26"/>
          <w:szCs w:val="26"/>
        </w:rPr>
      </w:pPr>
      <w:r w:rsidRPr="00CF5350">
        <w:rPr>
          <w:sz w:val="26"/>
          <w:szCs w:val="26"/>
        </w:rPr>
        <w:t xml:space="preserve">III. RESULTS OF WORK AND ANALYSIS OF ACTIVITIES </w:t>
      </w:r>
    </w:p>
    <w:p w14:paraId="11274BE0" w14:textId="77777777" w:rsidR="00E5240E" w:rsidRPr="00CF5350" w:rsidRDefault="00CB4EEF">
      <w:pPr>
        <w:spacing w:after="72" w:line="259" w:lineRule="auto"/>
        <w:ind w:firstLine="0"/>
        <w:jc w:val="left"/>
        <w:rPr>
          <w:sz w:val="26"/>
          <w:szCs w:val="26"/>
        </w:rPr>
      </w:pPr>
      <w:r w:rsidRPr="00CF5350">
        <w:rPr>
          <w:sz w:val="26"/>
          <w:szCs w:val="26"/>
        </w:rPr>
        <w:t xml:space="preserve"> </w:t>
      </w:r>
    </w:p>
    <w:p w14:paraId="2B969A8E" w14:textId="77777777" w:rsidR="00E5240E" w:rsidRPr="00CF5350" w:rsidRDefault="00CB4EEF">
      <w:pPr>
        <w:pStyle w:val="Heading2"/>
        <w:ind w:left="561"/>
        <w:rPr>
          <w:sz w:val="26"/>
          <w:szCs w:val="26"/>
        </w:rPr>
      </w:pPr>
      <w:r w:rsidRPr="00CF5350">
        <w:rPr>
          <w:sz w:val="26"/>
          <w:szCs w:val="26"/>
        </w:rPr>
        <w:t xml:space="preserve">3.1. FORESTRY, FOREST REPRODUCTION </w:t>
      </w:r>
    </w:p>
    <w:p w14:paraId="4BB40CAE"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555759E8" w14:textId="33D618F4" w:rsidR="00E5240E" w:rsidRPr="00CF5350" w:rsidRDefault="00CB4EEF">
      <w:pPr>
        <w:ind w:left="-15" w:right="65"/>
        <w:rPr>
          <w:sz w:val="26"/>
          <w:szCs w:val="26"/>
        </w:rPr>
      </w:pPr>
      <w:r w:rsidRPr="00CF5350">
        <w:rPr>
          <w:sz w:val="26"/>
          <w:szCs w:val="26"/>
        </w:rPr>
        <w:t xml:space="preserve">In 2024, state forestry enterprises belonging to the management of the </w:t>
      </w:r>
      <w:r w:rsidR="00161B48" w:rsidRPr="00CF5350">
        <w:rPr>
          <w:sz w:val="26"/>
          <w:szCs w:val="26"/>
        </w:rPr>
        <w:t>State Forest</w:t>
      </w:r>
      <w:r w:rsidR="00161B48">
        <w:rPr>
          <w:sz w:val="26"/>
          <w:szCs w:val="26"/>
          <w:lang w:val="en-GB"/>
        </w:rPr>
        <w:t xml:space="preserve"> Resources</w:t>
      </w:r>
      <w:r w:rsidR="00161B48" w:rsidRPr="00CF5350">
        <w:rPr>
          <w:sz w:val="26"/>
          <w:szCs w:val="26"/>
        </w:rPr>
        <w:t xml:space="preserve"> Agency </w:t>
      </w:r>
      <w:r w:rsidRPr="00CF5350">
        <w:rPr>
          <w:sz w:val="26"/>
          <w:szCs w:val="26"/>
        </w:rPr>
        <w:t xml:space="preserve">of Ukraine carried out the reproduction of forests on an area of 35.2 thousand hectares. ha, of which reforestation – 29.1 thousand hectares. ha, afforestation on lands provided for permanent use (creation of new forests) – 6.1 thousand hectares. Natural renewal took place on an area of 7.3 thousand </w:t>
      </w:r>
      <w:r w:rsidR="008F0193">
        <w:rPr>
          <w:sz w:val="26"/>
          <w:szCs w:val="26"/>
          <w:lang w:val="en-GB"/>
        </w:rPr>
        <w:t>h</w:t>
      </w:r>
      <w:r w:rsidRPr="00CF5350">
        <w:rPr>
          <w:sz w:val="26"/>
          <w:szCs w:val="26"/>
        </w:rPr>
        <w:t xml:space="preserve">ectares. </w:t>
      </w:r>
    </w:p>
    <w:p w14:paraId="75E1927A" w14:textId="1761BE47" w:rsidR="00E5240E" w:rsidRPr="00CF5350" w:rsidRDefault="00CB4EEF" w:rsidP="00EA0F0A">
      <w:pPr>
        <w:ind w:left="-15" w:right="65"/>
        <w:rPr>
          <w:sz w:val="26"/>
          <w:szCs w:val="26"/>
        </w:rPr>
      </w:pPr>
      <w:r w:rsidRPr="00CF5350">
        <w:rPr>
          <w:sz w:val="26"/>
          <w:szCs w:val="26"/>
        </w:rPr>
        <w:t xml:space="preserve">By the Decree of the President of Ukraine dated 07.06.2021 No. 228/2021 "On Certain Measures for the Conservation and Reproduction of Forests", an environmental initiative was launched "Large-scale afforestation of Ukraine". </w:t>
      </w:r>
    </w:p>
    <w:p w14:paraId="4F8C8F06" w14:textId="6158160A" w:rsidR="00EA0F0A" w:rsidRPr="00EA0F0A" w:rsidRDefault="00CB4EEF">
      <w:pPr>
        <w:spacing w:after="0" w:line="259" w:lineRule="auto"/>
        <w:ind w:left="566" w:firstLine="0"/>
        <w:jc w:val="left"/>
        <w:rPr>
          <w:sz w:val="26"/>
          <w:szCs w:val="26"/>
          <w:lang w:val="en-GB"/>
        </w:rPr>
      </w:pPr>
      <w:r w:rsidRPr="00CF5350">
        <w:rPr>
          <w:sz w:val="26"/>
          <w:szCs w:val="26"/>
        </w:rPr>
        <w:t xml:space="preserve"> </w:t>
      </w:r>
    </w:p>
    <w:p w14:paraId="0E89CFDD" w14:textId="670630C4" w:rsidR="00E5240E" w:rsidRPr="00CF5350" w:rsidRDefault="00CB4EEF">
      <w:pPr>
        <w:pStyle w:val="Heading3"/>
        <w:spacing w:after="0" w:line="259" w:lineRule="auto"/>
        <w:ind w:left="101" w:right="244"/>
        <w:jc w:val="center"/>
        <w:rPr>
          <w:sz w:val="26"/>
          <w:szCs w:val="26"/>
        </w:rPr>
      </w:pPr>
      <w:r w:rsidRPr="00CF5350">
        <w:rPr>
          <w:i w:val="0"/>
          <w:sz w:val="26"/>
          <w:szCs w:val="26"/>
        </w:rPr>
        <w:t xml:space="preserve">Volumes of forest creation by enterprises of the </w:t>
      </w:r>
      <w:r w:rsidR="0000124D" w:rsidRPr="0000124D">
        <w:rPr>
          <w:i w:val="0"/>
          <w:iCs/>
          <w:sz w:val="26"/>
          <w:szCs w:val="26"/>
        </w:rPr>
        <w:t>State Forest</w:t>
      </w:r>
      <w:r w:rsidR="0000124D" w:rsidRPr="0000124D">
        <w:rPr>
          <w:i w:val="0"/>
          <w:iCs/>
          <w:sz w:val="26"/>
          <w:szCs w:val="26"/>
          <w:lang w:val="en-GB"/>
        </w:rPr>
        <w:t xml:space="preserve"> Resources</w:t>
      </w:r>
      <w:r w:rsidR="0000124D" w:rsidRPr="0000124D">
        <w:rPr>
          <w:i w:val="0"/>
          <w:iCs/>
          <w:sz w:val="26"/>
          <w:szCs w:val="26"/>
        </w:rPr>
        <w:t xml:space="preserve"> Agency</w:t>
      </w:r>
      <w:r w:rsidRPr="00CF5350">
        <w:rPr>
          <w:i w:val="0"/>
          <w:sz w:val="26"/>
          <w:szCs w:val="26"/>
        </w:rPr>
        <w:t>, thou</w:t>
      </w:r>
      <w:r w:rsidR="00A209D8">
        <w:rPr>
          <w:i w:val="0"/>
          <w:sz w:val="26"/>
          <w:szCs w:val="26"/>
          <w:lang w:val="en-GB"/>
        </w:rPr>
        <w:t xml:space="preserve"> h</w:t>
      </w:r>
      <w:r w:rsidRPr="00CF5350">
        <w:rPr>
          <w:i w:val="0"/>
          <w:sz w:val="26"/>
          <w:szCs w:val="26"/>
        </w:rPr>
        <w:t>a</w:t>
      </w:r>
    </w:p>
    <w:p w14:paraId="57F80728"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61377A5F" w14:textId="77777777" w:rsidR="00E5240E" w:rsidRPr="00CF5350" w:rsidRDefault="00CB4EEF">
      <w:pPr>
        <w:spacing w:after="0" w:line="259" w:lineRule="auto"/>
        <w:ind w:right="5" w:firstLine="0"/>
        <w:jc w:val="right"/>
        <w:rPr>
          <w:sz w:val="26"/>
          <w:szCs w:val="26"/>
        </w:rPr>
      </w:pPr>
      <w:r w:rsidRPr="00CF5350">
        <w:rPr>
          <w:noProof/>
          <w:sz w:val="26"/>
          <w:szCs w:val="26"/>
        </w:rPr>
        <w:drawing>
          <wp:inline distT="0" distB="0" distL="0" distR="0" wp14:anchorId="77692DFF" wp14:editId="19169802">
            <wp:extent cx="6097906" cy="2666746"/>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21"/>
                    <a:stretch>
                      <a:fillRect/>
                    </a:stretch>
                  </pic:blipFill>
                  <pic:spPr>
                    <a:xfrm>
                      <a:off x="0" y="0"/>
                      <a:ext cx="6097906" cy="2666746"/>
                    </a:xfrm>
                    <a:prstGeom prst="rect">
                      <a:avLst/>
                    </a:prstGeom>
                  </pic:spPr>
                </pic:pic>
              </a:graphicData>
            </a:graphic>
          </wp:inline>
        </w:drawing>
      </w:r>
      <w:r w:rsidRPr="00CF5350">
        <w:rPr>
          <w:sz w:val="26"/>
          <w:szCs w:val="26"/>
        </w:rPr>
        <w:t xml:space="preserve"> </w:t>
      </w:r>
    </w:p>
    <w:p w14:paraId="285E7D7B"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4C00B1E6" w14:textId="7E5DEDA4" w:rsidR="00E5240E" w:rsidRPr="00CF5350" w:rsidRDefault="00CB4EEF">
      <w:pPr>
        <w:ind w:left="-15" w:right="65" w:firstLine="708"/>
        <w:rPr>
          <w:sz w:val="26"/>
          <w:szCs w:val="26"/>
        </w:rPr>
      </w:pPr>
      <w:r w:rsidRPr="00CF5350">
        <w:rPr>
          <w:sz w:val="26"/>
          <w:szCs w:val="26"/>
        </w:rPr>
        <w:lastRenderedPageBreak/>
        <w:t xml:space="preserve">The </w:t>
      </w:r>
      <w:r w:rsidR="00A209D8" w:rsidRPr="00CF5350">
        <w:rPr>
          <w:sz w:val="26"/>
          <w:szCs w:val="26"/>
        </w:rPr>
        <w:t>State Forest</w:t>
      </w:r>
      <w:r w:rsidR="00A209D8">
        <w:rPr>
          <w:sz w:val="26"/>
          <w:szCs w:val="26"/>
          <w:lang w:val="en-GB"/>
        </w:rPr>
        <w:t xml:space="preserve"> Resources</w:t>
      </w:r>
      <w:r w:rsidR="00A209D8" w:rsidRPr="00CF5350">
        <w:rPr>
          <w:sz w:val="26"/>
          <w:szCs w:val="26"/>
        </w:rPr>
        <w:t xml:space="preserve"> Agency </w:t>
      </w:r>
      <w:r w:rsidRPr="00CF5350">
        <w:rPr>
          <w:sz w:val="26"/>
          <w:szCs w:val="26"/>
        </w:rPr>
        <w:t xml:space="preserve">has developed and presented a separate website to cover the implementation of the program of the President of Ukraine "Green Country" (Green Country (zelenakraina.gov.ua)). The site contains: </w:t>
      </w:r>
    </w:p>
    <w:p w14:paraId="51B592B4" w14:textId="77777777" w:rsidR="00E5240E" w:rsidRPr="00CF5350" w:rsidRDefault="00CB4EEF">
      <w:pPr>
        <w:numPr>
          <w:ilvl w:val="0"/>
          <w:numId w:val="1"/>
        </w:numPr>
        <w:ind w:right="65" w:firstLine="708"/>
        <w:rPr>
          <w:sz w:val="26"/>
          <w:szCs w:val="26"/>
        </w:rPr>
      </w:pPr>
      <w:r w:rsidRPr="00CF5350">
        <w:rPr>
          <w:sz w:val="26"/>
          <w:szCs w:val="26"/>
        </w:rPr>
        <w:t xml:space="preserve">information on the number of trees planted; </w:t>
      </w:r>
    </w:p>
    <w:p w14:paraId="3DC9EE8A" w14:textId="4D7EA001" w:rsidR="00E5240E" w:rsidRPr="00CF5350" w:rsidRDefault="00CB4EEF">
      <w:pPr>
        <w:numPr>
          <w:ilvl w:val="0"/>
          <w:numId w:val="1"/>
        </w:numPr>
        <w:ind w:right="65" w:firstLine="708"/>
        <w:rPr>
          <w:sz w:val="26"/>
          <w:szCs w:val="26"/>
        </w:rPr>
      </w:pPr>
      <w:r w:rsidRPr="00CF5350">
        <w:rPr>
          <w:sz w:val="26"/>
          <w:szCs w:val="26"/>
        </w:rPr>
        <w:t xml:space="preserve">information about the Campaign of the </w:t>
      </w:r>
      <w:r w:rsidR="00C96CA6" w:rsidRPr="00CF5350">
        <w:rPr>
          <w:sz w:val="26"/>
          <w:szCs w:val="26"/>
        </w:rPr>
        <w:t>State Forest</w:t>
      </w:r>
      <w:r w:rsidR="00C96CA6">
        <w:rPr>
          <w:sz w:val="26"/>
          <w:szCs w:val="26"/>
          <w:lang w:val="en-GB"/>
        </w:rPr>
        <w:t xml:space="preserve"> Resources</w:t>
      </w:r>
      <w:r w:rsidR="00C96CA6" w:rsidRPr="00CF5350">
        <w:rPr>
          <w:sz w:val="26"/>
          <w:szCs w:val="26"/>
        </w:rPr>
        <w:t xml:space="preserve"> Agency </w:t>
      </w:r>
      <w:r w:rsidRPr="00CF5350">
        <w:rPr>
          <w:sz w:val="26"/>
          <w:szCs w:val="26"/>
        </w:rPr>
        <w:t xml:space="preserve">"Creating Forests Together", within the framework of which each person can join the planting of trees for free or can choose a place where foresters will plant a forest for a nominal fee, the money immediately goes to the account of the charitable foundation (assistance to children with cancer). </w:t>
      </w:r>
    </w:p>
    <w:p w14:paraId="06D0F43C" w14:textId="1791CD45" w:rsidR="00E5240E" w:rsidRPr="000B2345" w:rsidRDefault="00CB4EEF">
      <w:pPr>
        <w:ind w:left="-15" w:right="65"/>
        <w:rPr>
          <w:sz w:val="26"/>
          <w:szCs w:val="26"/>
          <w:lang w:val="en-GB"/>
        </w:rPr>
      </w:pPr>
      <w:r w:rsidRPr="00CF5350">
        <w:rPr>
          <w:sz w:val="26"/>
          <w:szCs w:val="26"/>
        </w:rPr>
        <w:t xml:space="preserve">According to the Green Country website, since the beginning of the program, all its participants have planted 703.3 million trees, which is 70.3% of implementation. In particular, in 2021, 59.7 million </w:t>
      </w:r>
      <w:r w:rsidR="000B2345" w:rsidRPr="00CF5350">
        <w:rPr>
          <w:sz w:val="26"/>
          <w:szCs w:val="26"/>
        </w:rPr>
        <w:t>trees</w:t>
      </w:r>
      <w:r w:rsidR="000B2345" w:rsidRPr="00CF5350">
        <w:rPr>
          <w:sz w:val="26"/>
          <w:szCs w:val="26"/>
        </w:rPr>
        <w:t xml:space="preserve"> </w:t>
      </w:r>
      <w:r w:rsidRPr="00CF5350">
        <w:rPr>
          <w:sz w:val="26"/>
          <w:szCs w:val="26"/>
        </w:rPr>
        <w:t xml:space="preserve">pieces were planted, in 2022 – 184.6 million </w:t>
      </w:r>
      <w:r w:rsidR="00321B64" w:rsidRPr="00CF5350">
        <w:rPr>
          <w:sz w:val="26"/>
          <w:szCs w:val="26"/>
        </w:rPr>
        <w:t>trees</w:t>
      </w:r>
      <w:r w:rsidR="00321B64" w:rsidRPr="00CF5350">
        <w:rPr>
          <w:sz w:val="26"/>
          <w:szCs w:val="26"/>
        </w:rPr>
        <w:t xml:space="preserve"> </w:t>
      </w:r>
      <w:r w:rsidRPr="00CF5350">
        <w:rPr>
          <w:sz w:val="26"/>
          <w:szCs w:val="26"/>
        </w:rPr>
        <w:t xml:space="preserve">pieces, in 2023 – 220.7 million </w:t>
      </w:r>
      <w:r w:rsidR="000B2345" w:rsidRPr="00CF5350">
        <w:rPr>
          <w:sz w:val="26"/>
          <w:szCs w:val="26"/>
        </w:rPr>
        <w:t>trees</w:t>
      </w:r>
      <w:r w:rsidR="000B2345" w:rsidRPr="00CF5350">
        <w:rPr>
          <w:sz w:val="26"/>
          <w:szCs w:val="26"/>
        </w:rPr>
        <w:t xml:space="preserve"> </w:t>
      </w:r>
      <w:r w:rsidRPr="00CF5350">
        <w:rPr>
          <w:sz w:val="26"/>
          <w:szCs w:val="26"/>
        </w:rPr>
        <w:t xml:space="preserve">pieces and in 2024 – 238.3 million </w:t>
      </w:r>
      <w:r w:rsidR="000B2345">
        <w:rPr>
          <w:sz w:val="26"/>
          <w:szCs w:val="26"/>
          <w:lang w:val="en-GB"/>
        </w:rPr>
        <w:t>t</w:t>
      </w:r>
      <w:r w:rsidR="000B2345" w:rsidRPr="00CF5350">
        <w:rPr>
          <w:sz w:val="26"/>
          <w:szCs w:val="26"/>
        </w:rPr>
        <w:t>rees</w:t>
      </w:r>
      <w:r w:rsidR="000B2345" w:rsidRPr="00CF5350">
        <w:rPr>
          <w:sz w:val="26"/>
          <w:szCs w:val="26"/>
        </w:rPr>
        <w:t xml:space="preserve"> </w:t>
      </w:r>
      <w:r w:rsidRPr="00CF5350">
        <w:rPr>
          <w:sz w:val="26"/>
          <w:szCs w:val="26"/>
        </w:rPr>
        <w:t>pieces.</w:t>
      </w:r>
    </w:p>
    <w:p w14:paraId="19365BF2" w14:textId="34186EA5" w:rsidR="00E5240E" w:rsidRPr="00CF5350" w:rsidRDefault="00CB4EEF">
      <w:pPr>
        <w:ind w:left="-15" w:right="65"/>
        <w:rPr>
          <w:sz w:val="26"/>
          <w:szCs w:val="26"/>
        </w:rPr>
      </w:pPr>
      <w:r w:rsidRPr="00CF5350">
        <w:rPr>
          <w:sz w:val="26"/>
          <w:szCs w:val="26"/>
        </w:rPr>
        <w:t xml:space="preserve">During 2024, state-owned enterprises, institutions and organizations belonging to the management of the </w:t>
      </w:r>
      <w:r w:rsidR="00566DE4" w:rsidRPr="00CF5350">
        <w:rPr>
          <w:sz w:val="26"/>
          <w:szCs w:val="26"/>
        </w:rPr>
        <w:t>State Forest</w:t>
      </w:r>
      <w:r w:rsidR="00566DE4">
        <w:rPr>
          <w:sz w:val="26"/>
          <w:szCs w:val="26"/>
          <w:lang w:val="en-GB"/>
        </w:rPr>
        <w:t xml:space="preserve"> Resources</w:t>
      </w:r>
      <w:r w:rsidR="00566DE4" w:rsidRPr="00CF5350">
        <w:rPr>
          <w:sz w:val="26"/>
          <w:szCs w:val="26"/>
        </w:rPr>
        <w:t xml:space="preserve"> Agency </w:t>
      </w:r>
      <w:r w:rsidRPr="00CF5350">
        <w:rPr>
          <w:sz w:val="26"/>
          <w:szCs w:val="26"/>
        </w:rPr>
        <w:t xml:space="preserve">harvested forest seeds in the amount of 839.8 tons, which is 76.3 tons (or 9%) more than in 2023. In 2020, 632.6 tons of forest seeds were harvested, in 2021 - 935.4 tons, in 2022 - 565.3 tons, in 2023 - 763.5 tons. </w:t>
      </w:r>
    </w:p>
    <w:p w14:paraId="55720497" w14:textId="77777777" w:rsidR="00E5240E" w:rsidRPr="00CF5350" w:rsidRDefault="00CB4EEF">
      <w:pPr>
        <w:spacing w:after="0" w:line="259" w:lineRule="auto"/>
        <w:ind w:left="566" w:right="1068" w:firstLine="0"/>
        <w:jc w:val="left"/>
        <w:rPr>
          <w:sz w:val="26"/>
          <w:szCs w:val="26"/>
        </w:rPr>
      </w:pPr>
      <w:r w:rsidRPr="00CF5350">
        <w:rPr>
          <w:sz w:val="26"/>
          <w:szCs w:val="26"/>
        </w:rPr>
        <w:t xml:space="preserve"> </w:t>
      </w:r>
    </w:p>
    <w:p w14:paraId="1226FF1B" w14:textId="77777777" w:rsidR="00E5240E" w:rsidRPr="00CF5350" w:rsidRDefault="00CB4EEF">
      <w:pPr>
        <w:spacing w:after="0" w:line="259" w:lineRule="auto"/>
        <w:ind w:right="996" w:firstLine="0"/>
        <w:jc w:val="right"/>
        <w:rPr>
          <w:sz w:val="26"/>
          <w:szCs w:val="26"/>
        </w:rPr>
      </w:pPr>
      <w:r w:rsidRPr="00CF5350">
        <w:rPr>
          <w:noProof/>
          <w:sz w:val="26"/>
          <w:szCs w:val="26"/>
        </w:rPr>
        <w:drawing>
          <wp:inline distT="0" distB="0" distL="0" distR="0" wp14:anchorId="12D24EAF" wp14:editId="29214DC4">
            <wp:extent cx="4495165" cy="2205736"/>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22"/>
                    <a:stretch>
                      <a:fillRect/>
                    </a:stretch>
                  </pic:blipFill>
                  <pic:spPr>
                    <a:xfrm>
                      <a:off x="0" y="0"/>
                      <a:ext cx="4495165" cy="2205736"/>
                    </a:xfrm>
                    <a:prstGeom prst="rect">
                      <a:avLst/>
                    </a:prstGeom>
                  </pic:spPr>
                </pic:pic>
              </a:graphicData>
            </a:graphic>
          </wp:inline>
        </w:drawing>
      </w:r>
      <w:r w:rsidRPr="00CF5350">
        <w:rPr>
          <w:sz w:val="26"/>
          <w:szCs w:val="26"/>
        </w:rPr>
        <w:t xml:space="preserve"> </w:t>
      </w:r>
    </w:p>
    <w:p w14:paraId="7D157803" w14:textId="77777777" w:rsidR="00E5240E" w:rsidRPr="00CF5350" w:rsidRDefault="00CB4EEF">
      <w:pPr>
        <w:spacing w:after="0" w:line="259" w:lineRule="auto"/>
        <w:ind w:firstLine="0"/>
        <w:jc w:val="left"/>
        <w:rPr>
          <w:sz w:val="26"/>
          <w:szCs w:val="26"/>
        </w:rPr>
      </w:pPr>
      <w:r w:rsidRPr="00CF5350">
        <w:rPr>
          <w:sz w:val="26"/>
          <w:szCs w:val="26"/>
        </w:rPr>
        <w:t xml:space="preserve"> </w:t>
      </w:r>
    </w:p>
    <w:p w14:paraId="3BA9F6B0" w14:textId="3EE9B54D" w:rsidR="00E5240E" w:rsidRPr="00CF5350" w:rsidRDefault="00CB4EEF">
      <w:pPr>
        <w:ind w:left="-15" w:right="65"/>
        <w:rPr>
          <w:sz w:val="26"/>
          <w:szCs w:val="26"/>
        </w:rPr>
      </w:pPr>
      <w:r w:rsidRPr="00CF5350">
        <w:rPr>
          <w:sz w:val="26"/>
          <w:szCs w:val="26"/>
        </w:rPr>
        <w:t xml:space="preserve">From July 2022 to the end of 2024, in accordance with Article 57-1 of the Land Code of Ukraine, the territorial bodies of the </w:t>
      </w:r>
      <w:r w:rsidR="00F9049A" w:rsidRPr="00CF5350">
        <w:rPr>
          <w:sz w:val="26"/>
          <w:szCs w:val="26"/>
        </w:rPr>
        <w:t>State Forest</w:t>
      </w:r>
      <w:r w:rsidR="00F9049A">
        <w:rPr>
          <w:sz w:val="26"/>
          <w:szCs w:val="26"/>
          <w:lang w:val="en-GB"/>
        </w:rPr>
        <w:t xml:space="preserve"> Resources</w:t>
      </w:r>
      <w:r w:rsidR="00F9049A" w:rsidRPr="00CF5350">
        <w:rPr>
          <w:sz w:val="26"/>
          <w:szCs w:val="26"/>
        </w:rPr>
        <w:t xml:space="preserve"> Agency </w:t>
      </w:r>
      <w:r w:rsidRPr="00CF5350">
        <w:rPr>
          <w:sz w:val="26"/>
          <w:szCs w:val="26"/>
        </w:rPr>
        <w:t xml:space="preserve">submitted 2391 petitions to executive authorities and local governments to </w:t>
      </w:r>
      <w:r w:rsidRPr="00CF5350">
        <w:rPr>
          <w:b/>
          <w:sz w:val="26"/>
          <w:szCs w:val="26"/>
        </w:rPr>
        <w:t>classify</w:t>
      </w:r>
      <w:r w:rsidRPr="00CF5350">
        <w:rPr>
          <w:sz w:val="26"/>
          <w:szCs w:val="26"/>
        </w:rPr>
        <w:t xml:space="preserve"> land plots as self-forested plots on an area of 1905607 hectares.  </w:t>
      </w:r>
    </w:p>
    <w:p w14:paraId="0269917D" w14:textId="040BE4B1" w:rsidR="00E5240E" w:rsidRPr="00CF5350" w:rsidRDefault="00CB4EEF">
      <w:pPr>
        <w:ind w:left="-15" w:right="65"/>
        <w:rPr>
          <w:sz w:val="26"/>
          <w:szCs w:val="26"/>
        </w:rPr>
      </w:pPr>
      <w:r w:rsidRPr="00CF5350">
        <w:rPr>
          <w:sz w:val="26"/>
          <w:szCs w:val="26"/>
        </w:rPr>
        <w:t xml:space="preserve">Local self-government bodies have agreed </w:t>
      </w:r>
      <w:r w:rsidRPr="00CF5350">
        <w:rPr>
          <w:b/>
          <w:sz w:val="26"/>
          <w:szCs w:val="26"/>
        </w:rPr>
        <w:t>to assign</w:t>
      </w:r>
      <w:r w:rsidRPr="00CF5350">
        <w:rPr>
          <w:sz w:val="26"/>
          <w:szCs w:val="26"/>
        </w:rPr>
        <w:t xml:space="preserve"> land plots to the category of self-forested for a total area of 54</w:t>
      </w:r>
      <w:r w:rsidR="00B17650">
        <w:rPr>
          <w:sz w:val="26"/>
          <w:szCs w:val="26"/>
          <w:lang w:val="en-GB"/>
        </w:rPr>
        <w:t>.</w:t>
      </w:r>
      <w:r w:rsidRPr="00CF5350">
        <w:rPr>
          <w:sz w:val="26"/>
          <w:szCs w:val="26"/>
        </w:rPr>
        <w:t xml:space="preserve">011 hectares. </w:t>
      </w:r>
    </w:p>
    <w:p w14:paraId="26FF09D4" w14:textId="37EC6C84" w:rsidR="00E5240E" w:rsidRPr="00CF5350" w:rsidRDefault="00CB4EEF">
      <w:pPr>
        <w:ind w:left="-15" w:right="65"/>
        <w:rPr>
          <w:sz w:val="26"/>
          <w:szCs w:val="26"/>
        </w:rPr>
      </w:pPr>
      <w:r w:rsidRPr="00CF5350">
        <w:rPr>
          <w:sz w:val="26"/>
          <w:szCs w:val="26"/>
        </w:rPr>
        <w:t xml:space="preserve">Of these, in 2024, in accordance with Article 57-1 of the Land Code of Ukraine, the territorial bodies of the </w:t>
      </w:r>
      <w:r w:rsidR="00B17650" w:rsidRPr="00CF5350">
        <w:rPr>
          <w:sz w:val="26"/>
          <w:szCs w:val="26"/>
        </w:rPr>
        <w:t>State Forest</w:t>
      </w:r>
      <w:r w:rsidR="00B17650">
        <w:rPr>
          <w:sz w:val="26"/>
          <w:szCs w:val="26"/>
          <w:lang w:val="en-GB"/>
        </w:rPr>
        <w:t xml:space="preserve"> Resources</w:t>
      </w:r>
      <w:r w:rsidR="00B17650" w:rsidRPr="00CF5350">
        <w:rPr>
          <w:sz w:val="26"/>
          <w:szCs w:val="26"/>
        </w:rPr>
        <w:t xml:space="preserve"> Agency </w:t>
      </w:r>
      <w:r w:rsidRPr="00CF5350">
        <w:rPr>
          <w:sz w:val="26"/>
          <w:szCs w:val="26"/>
        </w:rPr>
        <w:t xml:space="preserve">submitted 620 petitions to executive authorities and local governments to </w:t>
      </w:r>
      <w:r w:rsidRPr="00CF5350">
        <w:rPr>
          <w:b/>
          <w:sz w:val="26"/>
          <w:szCs w:val="26"/>
        </w:rPr>
        <w:t>classify</w:t>
      </w:r>
      <w:r w:rsidRPr="00CF5350">
        <w:rPr>
          <w:sz w:val="26"/>
          <w:szCs w:val="26"/>
        </w:rPr>
        <w:t xml:space="preserve"> land plots as self-afforested plots on an area of 18</w:t>
      </w:r>
      <w:r w:rsidR="00B17650">
        <w:rPr>
          <w:sz w:val="26"/>
          <w:szCs w:val="26"/>
          <w:lang w:val="en-GB"/>
        </w:rPr>
        <w:t>.</w:t>
      </w:r>
      <w:r w:rsidRPr="00CF5350">
        <w:rPr>
          <w:sz w:val="26"/>
          <w:szCs w:val="26"/>
        </w:rPr>
        <w:t xml:space="preserve">915 hectares. In 2024, local governments agreed to </w:t>
      </w:r>
      <w:r w:rsidRPr="00CF5350">
        <w:rPr>
          <w:b/>
          <w:sz w:val="26"/>
          <w:szCs w:val="26"/>
        </w:rPr>
        <w:t>classify</w:t>
      </w:r>
      <w:r w:rsidRPr="00CF5350">
        <w:rPr>
          <w:sz w:val="26"/>
          <w:szCs w:val="26"/>
        </w:rPr>
        <w:t xml:space="preserve"> land plots as self-afforested for a total area of 25</w:t>
      </w:r>
      <w:r w:rsidR="00B17650">
        <w:rPr>
          <w:sz w:val="26"/>
          <w:szCs w:val="26"/>
          <w:lang w:val="en-GB"/>
        </w:rPr>
        <w:t>.</w:t>
      </w:r>
      <w:r w:rsidRPr="00CF5350">
        <w:rPr>
          <w:sz w:val="26"/>
          <w:szCs w:val="26"/>
        </w:rPr>
        <w:t xml:space="preserve">476 hectares. </w:t>
      </w:r>
    </w:p>
    <w:p w14:paraId="2128E44F" w14:textId="020690B6" w:rsidR="00E5240E" w:rsidRPr="00CF5350" w:rsidRDefault="00CB4EEF">
      <w:pPr>
        <w:ind w:left="-15" w:right="65"/>
        <w:rPr>
          <w:sz w:val="26"/>
          <w:szCs w:val="26"/>
        </w:rPr>
      </w:pPr>
      <w:r w:rsidRPr="00CF5350">
        <w:rPr>
          <w:sz w:val="26"/>
          <w:szCs w:val="26"/>
        </w:rPr>
        <w:t>Regarding the transfer of self-forested plots to forestry enterprises of the SF</w:t>
      </w:r>
      <w:r w:rsidR="00D42610">
        <w:rPr>
          <w:sz w:val="26"/>
          <w:szCs w:val="26"/>
          <w:lang w:val="en-GB"/>
        </w:rPr>
        <w:t>R</w:t>
      </w:r>
      <w:r w:rsidRPr="00CF5350">
        <w:rPr>
          <w:sz w:val="26"/>
          <w:szCs w:val="26"/>
        </w:rPr>
        <w:t>A, from July 2021 to the end of 2024, enterprises sent 6</w:t>
      </w:r>
      <w:r w:rsidR="00D42610">
        <w:rPr>
          <w:sz w:val="26"/>
          <w:szCs w:val="26"/>
          <w:lang w:val="en-GB"/>
        </w:rPr>
        <w:t>.</w:t>
      </w:r>
      <w:r w:rsidRPr="00CF5350">
        <w:rPr>
          <w:sz w:val="26"/>
          <w:szCs w:val="26"/>
        </w:rPr>
        <w:t xml:space="preserve">699 petitions to executive authorities and local self-government bodies for the </w:t>
      </w:r>
      <w:r w:rsidRPr="00CF5350">
        <w:rPr>
          <w:b/>
          <w:sz w:val="26"/>
          <w:szCs w:val="26"/>
        </w:rPr>
        <w:t xml:space="preserve">transfer </w:t>
      </w:r>
      <w:r w:rsidRPr="00CF5350">
        <w:rPr>
          <w:sz w:val="26"/>
          <w:szCs w:val="26"/>
        </w:rPr>
        <w:t xml:space="preserve">of self-forested plots of state and municipal property for </w:t>
      </w:r>
      <w:r w:rsidRPr="00CF5350">
        <w:rPr>
          <w:sz w:val="26"/>
          <w:szCs w:val="26"/>
        </w:rPr>
        <w:lastRenderedPageBreak/>
        <w:t>permanent use for a total area of 192</w:t>
      </w:r>
      <w:r w:rsidR="00D42610">
        <w:rPr>
          <w:sz w:val="26"/>
          <w:szCs w:val="26"/>
          <w:lang w:val="en-GB"/>
        </w:rPr>
        <w:t>.</w:t>
      </w:r>
      <w:r w:rsidRPr="00CF5350">
        <w:rPr>
          <w:sz w:val="26"/>
          <w:szCs w:val="26"/>
        </w:rPr>
        <w:t xml:space="preserve">252 hectares, of which local governments agreed on the </w:t>
      </w:r>
      <w:r w:rsidRPr="00CF5350">
        <w:rPr>
          <w:b/>
          <w:sz w:val="26"/>
          <w:szCs w:val="26"/>
        </w:rPr>
        <w:t>transfer</w:t>
      </w:r>
      <w:r w:rsidRPr="00CF5350">
        <w:rPr>
          <w:sz w:val="26"/>
          <w:szCs w:val="26"/>
        </w:rPr>
        <w:t xml:space="preserve"> for permanent use of self-forested land plots for a total area of 38</w:t>
      </w:r>
      <w:r w:rsidR="00D42610">
        <w:rPr>
          <w:sz w:val="26"/>
          <w:szCs w:val="26"/>
          <w:lang w:val="en-GB"/>
        </w:rPr>
        <w:t>.</w:t>
      </w:r>
      <w:r w:rsidRPr="00CF5350">
        <w:rPr>
          <w:sz w:val="26"/>
          <w:szCs w:val="26"/>
        </w:rPr>
        <w:t>244 hectares, from which extracts from the State Register of Property Rights to Real Estate for a total area of 10</w:t>
      </w:r>
      <w:r w:rsidR="00D42610">
        <w:rPr>
          <w:sz w:val="26"/>
          <w:szCs w:val="26"/>
          <w:lang w:val="en-GB"/>
        </w:rPr>
        <w:t>.</w:t>
      </w:r>
      <w:r w:rsidRPr="00CF5350">
        <w:rPr>
          <w:sz w:val="26"/>
          <w:szCs w:val="26"/>
        </w:rPr>
        <w:t xml:space="preserve">837 hectares were obtained. </w:t>
      </w:r>
    </w:p>
    <w:p w14:paraId="38CB7075" w14:textId="0DAFA8CA" w:rsidR="00E5240E" w:rsidRPr="00CF5350" w:rsidRDefault="00CB4EEF">
      <w:pPr>
        <w:ind w:left="-15" w:right="65"/>
        <w:rPr>
          <w:sz w:val="26"/>
          <w:szCs w:val="26"/>
        </w:rPr>
      </w:pPr>
      <w:r w:rsidRPr="00CF5350">
        <w:rPr>
          <w:sz w:val="26"/>
          <w:szCs w:val="26"/>
        </w:rPr>
        <w:t>Of these, in 2024, 3</w:t>
      </w:r>
      <w:r w:rsidR="00980EB4">
        <w:rPr>
          <w:sz w:val="26"/>
          <w:szCs w:val="26"/>
          <w:lang w:val="en-GB"/>
        </w:rPr>
        <w:t>.</w:t>
      </w:r>
      <w:r w:rsidRPr="00CF5350">
        <w:rPr>
          <w:sz w:val="26"/>
          <w:szCs w:val="26"/>
        </w:rPr>
        <w:t xml:space="preserve">224 petitions were sent to executive authorities and local self-government bodies for the </w:t>
      </w:r>
      <w:r w:rsidRPr="00CF5350">
        <w:rPr>
          <w:b/>
          <w:sz w:val="26"/>
          <w:szCs w:val="26"/>
        </w:rPr>
        <w:t xml:space="preserve">transfer </w:t>
      </w:r>
      <w:r w:rsidRPr="00CF5350">
        <w:rPr>
          <w:sz w:val="26"/>
          <w:szCs w:val="26"/>
        </w:rPr>
        <w:t xml:space="preserve">of self-forested plots of state and communal property for permanent use for a total area of 107560 hectares, of which local self-government bodies approved the </w:t>
      </w:r>
      <w:r w:rsidRPr="00CF5350">
        <w:rPr>
          <w:b/>
          <w:sz w:val="26"/>
          <w:szCs w:val="26"/>
        </w:rPr>
        <w:t xml:space="preserve">transfer </w:t>
      </w:r>
      <w:r w:rsidRPr="00CF5350">
        <w:rPr>
          <w:sz w:val="26"/>
          <w:szCs w:val="26"/>
        </w:rPr>
        <w:t xml:space="preserve">of self-forested land plots for permanent use for a total area of 22611 hectares, from which extracts from the State Register of Property Rights to Real Estate were obtained </w:t>
      </w:r>
      <w:r w:rsidR="00393EAF">
        <w:rPr>
          <w:sz w:val="26"/>
          <w:szCs w:val="26"/>
          <w:lang w:val="en-GB"/>
        </w:rPr>
        <w:t>t</w:t>
      </w:r>
      <w:r w:rsidRPr="00CF5350">
        <w:rPr>
          <w:sz w:val="26"/>
          <w:szCs w:val="26"/>
        </w:rPr>
        <w:t>he total area is 3</w:t>
      </w:r>
      <w:r w:rsidR="00980EB4">
        <w:rPr>
          <w:sz w:val="26"/>
          <w:szCs w:val="26"/>
          <w:lang w:val="en-GB"/>
        </w:rPr>
        <w:t>.</w:t>
      </w:r>
      <w:r w:rsidRPr="00CF5350">
        <w:rPr>
          <w:sz w:val="26"/>
          <w:szCs w:val="26"/>
        </w:rPr>
        <w:t xml:space="preserve">723 hectares.  </w:t>
      </w:r>
    </w:p>
    <w:p w14:paraId="6FA61676" w14:textId="4AB57F74" w:rsidR="00E5240E" w:rsidRPr="00CF5350" w:rsidRDefault="0034326D">
      <w:pPr>
        <w:ind w:left="-15" w:right="65"/>
        <w:rPr>
          <w:sz w:val="26"/>
          <w:szCs w:val="26"/>
        </w:rPr>
      </w:pPr>
      <w:r w:rsidRPr="0034326D">
        <w:rPr>
          <w:sz w:val="26"/>
          <w:szCs w:val="26"/>
        </w:rPr>
        <w:t>The issue of obtaining land for the creation of new forests is an acute one (afforestation) as part of the Green Country programme. Thus, state forestry enterprises that belong to the sphere of managed by the SFRA, from July 2021 to the end of 2024, 1.390 applications to executive authorities and local governments for the transfer of state and communal land plots for permanent use for forestry. use for afforestation on the total area of 50.356 hectares, of which local governments approved the transfer of land plots for land plots for permanent use for forestry on the total area of 10.465 hectares, of which extracts from the State Register of Property Rights to real estate for a total area of 2.761 hectares.</w:t>
      </w:r>
      <w:r w:rsidR="00CB4EEF" w:rsidRPr="00CF5350">
        <w:rPr>
          <w:sz w:val="26"/>
          <w:szCs w:val="26"/>
        </w:rPr>
        <w:t xml:space="preserve"> </w:t>
      </w:r>
    </w:p>
    <w:p w14:paraId="2A1F5FBB" w14:textId="09F704F7" w:rsidR="00E5240E" w:rsidRPr="00CF5350" w:rsidRDefault="00CB4EEF" w:rsidP="00E35414">
      <w:pPr>
        <w:ind w:left="-15" w:right="65"/>
        <w:rPr>
          <w:sz w:val="26"/>
          <w:szCs w:val="26"/>
        </w:rPr>
      </w:pPr>
      <w:r w:rsidRPr="00CF5350">
        <w:rPr>
          <w:sz w:val="26"/>
          <w:szCs w:val="26"/>
        </w:rPr>
        <w:t xml:space="preserve">Of these, in 2024, 186 petitions were sent to executive authorities and local self-government bodies for the </w:t>
      </w:r>
      <w:r w:rsidRPr="00CF5350">
        <w:rPr>
          <w:b/>
          <w:sz w:val="26"/>
          <w:szCs w:val="26"/>
        </w:rPr>
        <w:t>transfer</w:t>
      </w:r>
      <w:r w:rsidRPr="00CF5350">
        <w:rPr>
          <w:sz w:val="26"/>
          <w:szCs w:val="26"/>
        </w:rPr>
        <w:t xml:space="preserve"> of land plots of state and communal ownership for permanent use for afforestation for a total area of 14</w:t>
      </w:r>
      <w:r w:rsidR="00E35414">
        <w:rPr>
          <w:sz w:val="26"/>
          <w:szCs w:val="26"/>
          <w:lang w:val="en-GB"/>
        </w:rPr>
        <w:t>.</w:t>
      </w:r>
      <w:r w:rsidRPr="00CF5350">
        <w:rPr>
          <w:sz w:val="26"/>
          <w:szCs w:val="26"/>
        </w:rPr>
        <w:t xml:space="preserve">779 hectares, of which local governments approved the </w:t>
      </w:r>
      <w:r w:rsidRPr="00CF5350">
        <w:rPr>
          <w:b/>
          <w:sz w:val="26"/>
          <w:szCs w:val="26"/>
        </w:rPr>
        <w:t>transfer</w:t>
      </w:r>
      <w:r w:rsidRPr="00CF5350">
        <w:rPr>
          <w:sz w:val="26"/>
          <w:szCs w:val="26"/>
        </w:rPr>
        <w:t xml:space="preserve"> of land plots for afforestation for permanent use for a total area of 1159 hectares, from which extracts from the State Register of Property Rights for real estate for the total area 1</w:t>
      </w:r>
      <w:r w:rsidR="00E35414">
        <w:rPr>
          <w:sz w:val="26"/>
          <w:szCs w:val="26"/>
          <w:lang w:val="en-GB"/>
        </w:rPr>
        <w:t>.</w:t>
      </w:r>
      <w:r w:rsidRPr="00CF5350">
        <w:rPr>
          <w:sz w:val="26"/>
          <w:szCs w:val="26"/>
        </w:rPr>
        <w:t xml:space="preserve">660 hectares, taking into account previous years. </w:t>
      </w:r>
    </w:p>
    <w:p w14:paraId="10A84089" w14:textId="273FC4D0" w:rsidR="00E5240E" w:rsidRPr="00CF5350" w:rsidRDefault="00CB4EEF">
      <w:pPr>
        <w:ind w:left="-15" w:right="65"/>
        <w:rPr>
          <w:sz w:val="26"/>
          <w:szCs w:val="26"/>
        </w:rPr>
      </w:pPr>
      <w:r w:rsidRPr="00CF5350">
        <w:rPr>
          <w:sz w:val="26"/>
          <w:szCs w:val="26"/>
        </w:rPr>
        <w:t xml:space="preserve">As for the settlement of issues of forestry lands (forests) not provided for use, at present such forestry reserve lands have been identified and relevant petitions have been sent to the executive authorities or local self-government bodies for granting permission for the development of land management documentation for their allocation from the lands of the reserve of communal property within a certain administrative-territorial unit with subsequent transfer to permanent use of the State Enterprise "Forests of Ukraine" for forestry for a total area of 215.1 thousand hectares. </w:t>
      </w:r>
    </w:p>
    <w:p w14:paraId="21C072B5" w14:textId="77777777" w:rsidR="00E5240E" w:rsidRPr="00CF5350" w:rsidRDefault="00CB4EEF">
      <w:pPr>
        <w:ind w:left="-15" w:right="65" w:firstLine="720"/>
        <w:rPr>
          <w:sz w:val="26"/>
          <w:szCs w:val="26"/>
        </w:rPr>
      </w:pPr>
      <w:r w:rsidRPr="00CF5350">
        <w:rPr>
          <w:sz w:val="26"/>
          <w:szCs w:val="26"/>
        </w:rPr>
        <w:t xml:space="preserve">The first decisions of the regional military administrations on the provision of forestry land plots for permanent use to the State Enterprise "Forests of Ukraine" have already been made. Thus, by the orders of the Rivne RMA dated 29.05.2024 No. 269 and dated 12.06.2024 No. 304, the forestry land plots of the SE "Forests of Ukraine" in the Varas district for a total area of 8326.85 hectares were granted for permanent use. </w:t>
      </w:r>
    </w:p>
    <w:p w14:paraId="6EFD404D" w14:textId="272241E1" w:rsidR="00E5240E" w:rsidRPr="00CF5350" w:rsidRDefault="00CB4EEF">
      <w:pPr>
        <w:ind w:left="-15" w:right="65"/>
        <w:rPr>
          <w:sz w:val="26"/>
          <w:szCs w:val="26"/>
        </w:rPr>
      </w:pPr>
      <w:r w:rsidRPr="00CF5350">
        <w:rPr>
          <w:sz w:val="26"/>
          <w:szCs w:val="26"/>
        </w:rPr>
        <w:t>During 2024, state-owned enterprises of the SF</w:t>
      </w:r>
      <w:r w:rsidR="00B90E28">
        <w:rPr>
          <w:sz w:val="26"/>
          <w:szCs w:val="26"/>
          <w:lang w:val="en-GB"/>
        </w:rPr>
        <w:t>R</w:t>
      </w:r>
      <w:r w:rsidRPr="00CF5350">
        <w:rPr>
          <w:sz w:val="26"/>
          <w:szCs w:val="26"/>
        </w:rPr>
        <w:t xml:space="preserve">A are taking measures to form and improve forests in accordance with planned tasks. </w:t>
      </w:r>
    </w:p>
    <w:p w14:paraId="0498ACCF" w14:textId="64AE7060" w:rsidR="0008454C" w:rsidRDefault="00CB4EEF">
      <w:pPr>
        <w:spacing w:after="29" w:line="259" w:lineRule="auto"/>
        <w:ind w:left="566" w:firstLine="0"/>
        <w:jc w:val="left"/>
        <w:rPr>
          <w:sz w:val="26"/>
          <w:szCs w:val="26"/>
        </w:rPr>
      </w:pPr>
      <w:r w:rsidRPr="00CF5350">
        <w:rPr>
          <w:sz w:val="26"/>
          <w:szCs w:val="26"/>
        </w:rPr>
        <w:t xml:space="preserve"> </w:t>
      </w:r>
    </w:p>
    <w:p w14:paraId="1319EE84" w14:textId="77777777" w:rsidR="0008454C" w:rsidRDefault="0008454C">
      <w:pPr>
        <w:spacing w:after="160" w:line="278" w:lineRule="auto"/>
        <w:ind w:firstLine="0"/>
        <w:jc w:val="left"/>
        <w:rPr>
          <w:sz w:val="26"/>
          <w:szCs w:val="26"/>
        </w:rPr>
      </w:pPr>
      <w:r>
        <w:rPr>
          <w:sz w:val="26"/>
          <w:szCs w:val="26"/>
        </w:rPr>
        <w:br w:type="page"/>
      </w:r>
    </w:p>
    <w:p w14:paraId="702A24CA" w14:textId="77777777" w:rsidR="00E5240E" w:rsidRPr="00CF5350" w:rsidRDefault="00CB4EEF">
      <w:pPr>
        <w:pStyle w:val="Heading4"/>
        <w:ind w:left="0" w:firstLine="566"/>
        <w:rPr>
          <w:sz w:val="26"/>
          <w:szCs w:val="26"/>
        </w:rPr>
      </w:pPr>
      <w:r w:rsidRPr="00CF5350">
        <w:rPr>
          <w:sz w:val="26"/>
          <w:szCs w:val="26"/>
        </w:rPr>
        <w:lastRenderedPageBreak/>
        <w:t xml:space="preserve">3.1.1. Conservation of biological diversity in forests and development of the nature reserve fund </w:t>
      </w:r>
    </w:p>
    <w:p w14:paraId="1BD23DF0" w14:textId="77777777" w:rsidR="00E5240E" w:rsidRPr="00CF5350" w:rsidRDefault="00CB4EEF">
      <w:pPr>
        <w:spacing w:after="25" w:line="259" w:lineRule="auto"/>
        <w:ind w:left="566" w:firstLine="0"/>
        <w:jc w:val="left"/>
        <w:rPr>
          <w:sz w:val="26"/>
          <w:szCs w:val="26"/>
        </w:rPr>
      </w:pPr>
      <w:r w:rsidRPr="00CF5350">
        <w:rPr>
          <w:sz w:val="26"/>
          <w:szCs w:val="26"/>
        </w:rPr>
        <w:t xml:space="preserve"> </w:t>
      </w:r>
    </w:p>
    <w:p w14:paraId="6B9EF108" w14:textId="77777777" w:rsidR="00E5240E" w:rsidRPr="00CF5350" w:rsidRDefault="00CB4EEF">
      <w:pPr>
        <w:ind w:left="-15" w:right="65"/>
        <w:rPr>
          <w:sz w:val="26"/>
          <w:szCs w:val="26"/>
        </w:rPr>
      </w:pPr>
      <w:r w:rsidRPr="00CF5350">
        <w:rPr>
          <w:sz w:val="26"/>
          <w:szCs w:val="26"/>
        </w:rPr>
        <w:t xml:space="preserve">Forest landscapes occupy a leading place in the structure of the nature reserve fund of Ukraine (NRF). Every second bequeathed hectare in Ukraine is forestry land or forests on other categories of land. In almost all regions, the reserve in forests is higher than the national indicator. </w:t>
      </w:r>
    </w:p>
    <w:p w14:paraId="4B91BFBC" w14:textId="094DEA11" w:rsidR="00E5240E" w:rsidRPr="00CF5350" w:rsidRDefault="00CB4EEF">
      <w:pPr>
        <w:ind w:left="-15" w:right="65"/>
        <w:rPr>
          <w:sz w:val="26"/>
          <w:szCs w:val="26"/>
        </w:rPr>
      </w:pPr>
      <w:r w:rsidRPr="00CF5350">
        <w:rPr>
          <w:sz w:val="26"/>
          <w:szCs w:val="26"/>
        </w:rPr>
        <w:t>To date, about 16% have already been bequeathed in the forests belonging to the sphere of management of the State Forest</w:t>
      </w:r>
      <w:r w:rsidR="00581F07">
        <w:rPr>
          <w:sz w:val="26"/>
          <w:szCs w:val="26"/>
          <w:lang w:val="en-GB"/>
        </w:rPr>
        <w:t xml:space="preserve"> Resources</w:t>
      </w:r>
      <w:r w:rsidRPr="00CF5350">
        <w:rPr>
          <w:sz w:val="26"/>
          <w:szCs w:val="26"/>
        </w:rPr>
        <w:t xml:space="preserve"> Agency. It should be noted that over 40 years, the area of territories and objects of the nature reserve fund in the forests of the SF</w:t>
      </w:r>
      <w:r w:rsidR="00581F07">
        <w:rPr>
          <w:sz w:val="26"/>
          <w:szCs w:val="26"/>
          <w:lang w:val="en-GB"/>
        </w:rPr>
        <w:t>R</w:t>
      </w:r>
      <w:r w:rsidRPr="00CF5350">
        <w:rPr>
          <w:sz w:val="26"/>
          <w:szCs w:val="26"/>
        </w:rPr>
        <w:t xml:space="preserve">A has increased 4 times — from 0.3 million hectares in 1978 to 1.3 million hectares in 2024. Accordingly, the level of conservation also increased from 5.5% to 16%. </w:t>
      </w:r>
    </w:p>
    <w:p w14:paraId="317564A4" w14:textId="672F8905" w:rsidR="00E5240E" w:rsidRPr="00CF5350" w:rsidRDefault="00CB4EEF">
      <w:pPr>
        <w:ind w:left="-15" w:right="65"/>
        <w:rPr>
          <w:sz w:val="26"/>
          <w:szCs w:val="26"/>
        </w:rPr>
      </w:pPr>
      <w:r w:rsidRPr="00CF5350">
        <w:rPr>
          <w:sz w:val="26"/>
          <w:szCs w:val="26"/>
        </w:rPr>
        <w:t xml:space="preserve">In accordance with the Order of the Cabinet of Ministers of Ukraine dated 23.12.2020 No. 1628 "On the transfer of integral property complexes of state institutions and organizations to the sphere of management of the Ministry of Environmental Protection and Natural Resources", in 2021, institutions of the nature reserve fund (6 nature reserves and 1 national nature park) with a total area of 97.5 thousand hectares were transferred to the Ministry of Environment from the sphere of management of the </w:t>
      </w:r>
      <w:r w:rsidR="003F4644" w:rsidRPr="00CF5350">
        <w:rPr>
          <w:sz w:val="26"/>
          <w:szCs w:val="26"/>
        </w:rPr>
        <w:t>State Forest</w:t>
      </w:r>
      <w:r w:rsidR="003F4644">
        <w:rPr>
          <w:sz w:val="26"/>
          <w:szCs w:val="26"/>
          <w:lang w:val="en-GB"/>
        </w:rPr>
        <w:t xml:space="preserve"> Resources</w:t>
      </w:r>
      <w:r w:rsidR="003F4644" w:rsidRPr="00CF5350">
        <w:rPr>
          <w:sz w:val="26"/>
          <w:szCs w:val="26"/>
        </w:rPr>
        <w:t xml:space="preserve"> Agency</w:t>
      </w:r>
      <w:r w:rsidRPr="00CF5350">
        <w:rPr>
          <w:sz w:val="26"/>
          <w:szCs w:val="26"/>
        </w:rPr>
        <w:t xml:space="preserve">. </w:t>
      </w:r>
    </w:p>
    <w:p w14:paraId="7FA2BD25" w14:textId="73AFF47E" w:rsidR="00E5240E" w:rsidRPr="00CF5350" w:rsidRDefault="00E5240E">
      <w:pPr>
        <w:ind w:left="-15" w:right="65" w:firstLine="0"/>
        <w:rPr>
          <w:sz w:val="26"/>
          <w:szCs w:val="26"/>
        </w:rPr>
      </w:pPr>
    </w:p>
    <w:p w14:paraId="213F1EEB" w14:textId="40436F6C" w:rsidR="00E5240E" w:rsidRDefault="00E5240E" w:rsidP="006F284E">
      <w:pPr>
        <w:spacing w:after="0" w:line="259" w:lineRule="auto"/>
        <w:ind w:firstLine="0"/>
        <w:jc w:val="left"/>
        <w:rPr>
          <w:sz w:val="26"/>
          <w:szCs w:val="26"/>
          <w:lang w:val="en-GB"/>
        </w:rPr>
      </w:pPr>
    </w:p>
    <w:p w14:paraId="260A0AF4" w14:textId="77777777" w:rsidR="003B4384" w:rsidRPr="006F284E" w:rsidRDefault="003B4384" w:rsidP="006F284E">
      <w:pPr>
        <w:spacing w:after="0" w:line="259" w:lineRule="auto"/>
        <w:ind w:firstLine="0"/>
        <w:jc w:val="left"/>
        <w:rPr>
          <w:sz w:val="26"/>
          <w:szCs w:val="26"/>
          <w:lang w:val="en-GB"/>
        </w:rPr>
      </w:pPr>
    </w:p>
    <w:p w14:paraId="0D91D532" w14:textId="29EF5487" w:rsidR="00E5240E" w:rsidRPr="00CF5350" w:rsidRDefault="003B4384">
      <w:pPr>
        <w:spacing w:after="0" w:line="259" w:lineRule="auto"/>
        <w:ind w:right="74" w:firstLine="0"/>
        <w:jc w:val="center"/>
        <w:rPr>
          <w:sz w:val="26"/>
          <w:szCs w:val="26"/>
        </w:rPr>
      </w:pPr>
      <w:r>
        <w:rPr>
          <w:b/>
          <w:color w:val="595959"/>
          <w:sz w:val="26"/>
          <w:szCs w:val="26"/>
          <w:lang w:val="en-GB"/>
        </w:rPr>
        <w:t xml:space="preserve">Reserved forests </w:t>
      </w:r>
      <w:r w:rsidR="00CB4EEF" w:rsidRPr="00CF5350">
        <w:rPr>
          <w:b/>
          <w:color w:val="595959"/>
          <w:sz w:val="26"/>
          <w:szCs w:val="26"/>
        </w:rPr>
        <w:t>area of the State Forest</w:t>
      </w:r>
      <w:r w:rsidR="00595281">
        <w:rPr>
          <w:b/>
          <w:color w:val="595959"/>
          <w:sz w:val="26"/>
          <w:szCs w:val="26"/>
          <w:lang w:val="en-GB"/>
        </w:rPr>
        <w:t xml:space="preserve"> Resources</w:t>
      </w:r>
      <w:r w:rsidR="00CB4EEF" w:rsidRPr="00CF5350">
        <w:rPr>
          <w:b/>
          <w:color w:val="595959"/>
          <w:sz w:val="26"/>
          <w:szCs w:val="26"/>
        </w:rPr>
        <w:t xml:space="preserve"> Agency, </w:t>
      </w:r>
      <w:r>
        <w:rPr>
          <w:b/>
          <w:color w:val="595959"/>
          <w:sz w:val="26"/>
          <w:szCs w:val="26"/>
          <w:lang w:val="en-GB"/>
        </w:rPr>
        <w:t xml:space="preserve">thou </w:t>
      </w:r>
      <w:r w:rsidR="00CB4EEF" w:rsidRPr="00CF5350">
        <w:rPr>
          <w:b/>
          <w:color w:val="595959"/>
          <w:sz w:val="26"/>
          <w:szCs w:val="26"/>
        </w:rPr>
        <w:t>ha</w:t>
      </w:r>
    </w:p>
    <w:p w14:paraId="2EAC9F01" w14:textId="77777777" w:rsidR="00E5240E" w:rsidRPr="00CF5350" w:rsidRDefault="00CB4EEF">
      <w:pPr>
        <w:spacing w:after="0" w:line="259" w:lineRule="auto"/>
        <w:ind w:left="748" w:firstLine="0"/>
        <w:jc w:val="left"/>
        <w:rPr>
          <w:sz w:val="26"/>
          <w:szCs w:val="26"/>
        </w:rPr>
      </w:pPr>
      <w:r w:rsidRPr="00CF5350">
        <w:rPr>
          <w:rFonts w:eastAsia="Calibri"/>
          <w:noProof/>
          <w:sz w:val="26"/>
          <w:szCs w:val="26"/>
        </w:rPr>
        <mc:AlternateContent>
          <mc:Choice Requires="wpg">
            <w:drawing>
              <wp:inline distT="0" distB="0" distL="0" distR="0" wp14:anchorId="7DB128E6" wp14:editId="107AF173">
                <wp:extent cx="5215763" cy="2457738"/>
                <wp:effectExtent l="0" t="0" r="0" b="0"/>
                <wp:docPr id="70857" name="Group 70857"/>
                <wp:cNvGraphicFramePr/>
                <a:graphic xmlns:a="http://schemas.openxmlformats.org/drawingml/2006/main">
                  <a:graphicData uri="http://schemas.microsoft.com/office/word/2010/wordprocessingGroup">
                    <wpg:wgp>
                      <wpg:cNvGrpSpPr/>
                      <wpg:grpSpPr>
                        <a:xfrm>
                          <a:off x="0" y="0"/>
                          <a:ext cx="5215763" cy="2457738"/>
                          <a:chOff x="0" y="0"/>
                          <a:chExt cx="5215763" cy="2457738"/>
                        </a:xfrm>
                      </wpg:grpSpPr>
                      <wps:wsp>
                        <wps:cNvPr id="1229" name="Rectangle 1229"/>
                        <wps:cNvSpPr/>
                        <wps:spPr>
                          <a:xfrm>
                            <a:off x="5171186" y="2260351"/>
                            <a:ext cx="59288" cy="262525"/>
                          </a:xfrm>
                          <a:prstGeom prst="rect">
                            <a:avLst/>
                          </a:prstGeom>
                          <a:ln>
                            <a:noFill/>
                          </a:ln>
                        </wps:spPr>
                        <wps:txbx>
                          <w:txbxContent>
                            <w:p w14:paraId="1ABA4936" w14:textId="77777777" w:rsidR="00E5240E" w:rsidRDefault="00CB4EE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90567" name="Picture 90567"/>
                          <pic:cNvPicPr/>
                        </pic:nvPicPr>
                        <pic:blipFill>
                          <a:blip r:embed="rId23"/>
                          <a:stretch>
                            <a:fillRect/>
                          </a:stretch>
                        </pic:blipFill>
                        <pic:spPr>
                          <a:xfrm>
                            <a:off x="123444" y="4572"/>
                            <a:ext cx="4919473" cy="2115312"/>
                          </a:xfrm>
                          <a:prstGeom prst="rect">
                            <a:avLst/>
                          </a:prstGeom>
                        </pic:spPr>
                      </pic:pic>
                      <pic:pic xmlns:pic="http://schemas.openxmlformats.org/drawingml/2006/picture">
                        <pic:nvPicPr>
                          <pic:cNvPr id="1304" name="Picture 1304"/>
                          <pic:cNvPicPr/>
                        </pic:nvPicPr>
                        <pic:blipFill>
                          <a:blip r:embed="rId24"/>
                          <a:stretch>
                            <a:fillRect/>
                          </a:stretch>
                        </pic:blipFill>
                        <pic:spPr>
                          <a:xfrm>
                            <a:off x="154432" y="15240"/>
                            <a:ext cx="4860798" cy="2099310"/>
                          </a:xfrm>
                          <a:prstGeom prst="rect">
                            <a:avLst/>
                          </a:prstGeom>
                        </pic:spPr>
                      </pic:pic>
                      <wps:wsp>
                        <wps:cNvPr id="1305" name="Shape 1305"/>
                        <wps:cNvSpPr/>
                        <wps:spPr>
                          <a:xfrm>
                            <a:off x="0" y="2112391"/>
                            <a:ext cx="5171504" cy="0"/>
                          </a:xfrm>
                          <a:custGeom>
                            <a:avLst/>
                            <a:gdLst/>
                            <a:ahLst/>
                            <a:cxnLst/>
                            <a:rect l="0" t="0" r="0" b="0"/>
                            <a:pathLst>
                              <a:path w="5171504">
                                <a:moveTo>
                                  <a:pt x="5171504" y="0"/>
                                </a:moveTo>
                                <a:lnTo>
                                  <a:pt x="0" y="0"/>
                                </a:lnTo>
                              </a:path>
                            </a:pathLst>
                          </a:custGeom>
                          <a:ln w="12700" cap="flat">
                            <a:round/>
                          </a:ln>
                        </wps:spPr>
                        <wps:style>
                          <a:lnRef idx="1">
                            <a:srgbClr val="D9D9D9"/>
                          </a:lnRef>
                          <a:fillRef idx="0">
                            <a:srgbClr val="000000">
                              <a:alpha val="0"/>
                            </a:srgbClr>
                          </a:fillRef>
                          <a:effectRef idx="0">
                            <a:scrgbClr r="0" g="0" b="0"/>
                          </a:effectRef>
                          <a:fontRef idx="none"/>
                        </wps:style>
                        <wps:bodyPr/>
                      </wps:wsp>
                      <wps:wsp>
                        <wps:cNvPr id="1306" name="Rectangle 1306"/>
                        <wps:cNvSpPr/>
                        <wps:spPr>
                          <a:xfrm>
                            <a:off x="262636" y="1705102"/>
                            <a:ext cx="285074" cy="189937"/>
                          </a:xfrm>
                          <a:prstGeom prst="rect">
                            <a:avLst/>
                          </a:prstGeom>
                          <a:ln>
                            <a:noFill/>
                          </a:ln>
                        </wps:spPr>
                        <wps:txbx>
                          <w:txbxContent>
                            <w:p w14:paraId="0691903C" w14:textId="77777777" w:rsidR="00E5240E" w:rsidRDefault="00CB4EEF">
                              <w:pPr>
                                <w:spacing w:after="160" w:line="259" w:lineRule="auto"/>
                                <w:ind w:firstLine="0"/>
                                <w:jc w:val="left"/>
                              </w:pPr>
                              <w:r>
                                <w:rPr>
                                  <w:rFonts w:ascii="Calibri" w:eastAsia="Calibri" w:hAnsi="Calibri" w:cs="Calibri"/>
                                  <w:b/>
                                  <w:color w:val="404040"/>
                                  <w:sz w:val="22"/>
                                </w:rPr>
                                <w:t>315</w:t>
                              </w:r>
                            </w:p>
                          </w:txbxContent>
                        </wps:txbx>
                        <wps:bodyPr horzOverflow="overflow" vert="horz" lIns="0" tIns="0" rIns="0" bIns="0" rtlCol="0">
                          <a:noAutofit/>
                        </wps:bodyPr>
                      </wps:wsp>
                      <wps:wsp>
                        <wps:cNvPr id="1307" name="Rectangle 1307"/>
                        <wps:cNvSpPr/>
                        <wps:spPr>
                          <a:xfrm>
                            <a:off x="1001522" y="1181354"/>
                            <a:ext cx="285074" cy="189937"/>
                          </a:xfrm>
                          <a:prstGeom prst="rect">
                            <a:avLst/>
                          </a:prstGeom>
                          <a:ln>
                            <a:noFill/>
                          </a:ln>
                        </wps:spPr>
                        <wps:txbx>
                          <w:txbxContent>
                            <w:p w14:paraId="39AAAE2C" w14:textId="77777777" w:rsidR="00E5240E" w:rsidRDefault="00CB4EEF">
                              <w:pPr>
                                <w:spacing w:after="160" w:line="259" w:lineRule="auto"/>
                                <w:ind w:firstLine="0"/>
                                <w:jc w:val="left"/>
                              </w:pPr>
                              <w:r>
                                <w:rPr>
                                  <w:rFonts w:ascii="Calibri" w:eastAsia="Calibri" w:hAnsi="Calibri" w:cs="Calibri"/>
                                  <w:b/>
                                  <w:color w:val="404040"/>
                                  <w:sz w:val="22"/>
                                </w:rPr>
                                <w:t>650</w:t>
                              </w:r>
                            </w:p>
                          </w:txbxContent>
                        </wps:txbx>
                        <wps:bodyPr horzOverflow="overflow" vert="horz" lIns="0" tIns="0" rIns="0" bIns="0" rtlCol="0">
                          <a:noAutofit/>
                        </wps:bodyPr>
                      </wps:wsp>
                      <wps:wsp>
                        <wps:cNvPr id="1308" name="Rectangle 1308"/>
                        <wps:cNvSpPr/>
                        <wps:spPr>
                          <a:xfrm>
                            <a:off x="1740662" y="982980"/>
                            <a:ext cx="285074" cy="189937"/>
                          </a:xfrm>
                          <a:prstGeom prst="rect">
                            <a:avLst/>
                          </a:prstGeom>
                          <a:ln>
                            <a:noFill/>
                          </a:ln>
                        </wps:spPr>
                        <wps:txbx>
                          <w:txbxContent>
                            <w:p w14:paraId="6DCBEEB8" w14:textId="77777777" w:rsidR="00E5240E" w:rsidRDefault="00CB4EEF">
                              <w:pPr>
                                <w:spacing w:after="160" w:line="259" w:lineRule="auto"/>
                                <w:ind w:firstLine="0"/>
                                <w:jc w:val="left"/>
                              </w:pPr>
                              <w:r>
                                <w:rPr>
                                  <w:rFonts w:ascii="Calibri" w:eastAsia="Calibri" w:hAnsi="Calibri" w:cs="Calibri"/>
                                  <w:b/>
                                  <w:color w:val="404040"/>
                                  <w:sz w:val="22"/>
                                </w:rPr>
                                <w:t>777</w:t>
                              </w:r>
                            </w:p>
                          </w:txbxContent>
                        </wps:txbx>
                        <wps:bodyPr horzOverflow="overflow" vert="horz" lIns="0" tIns="0" rIns="0" bIns="0" rtlCol="0">
                          <a:noAutofit/>
                        </wps:bodyPr>
                      </wps:wsp>
                      <wps:wsp>
                        <wps:cNvPr id="1309" name="Rectangle 1309"/>
                        <wps:cNvSpPr/>
                        <wps:spPr>
                          <a:xfrm>
                            <a:off x="2442845" y="573278"/>
                            <a:ext cx="380338" cy="189937"/>
                          </a:xfrm>
                          <a:prstGeom prst="rect">
                            <a:avLst/>
                          </a:prstGeom>
                          <a:ln>
                            <a:noFill/>
                          </a:ln>
                        </wps:spPr>
                        <wps:txbx>
                          <w:txbxContent>
                            <w:p w14:paraId="55075C61" w14:textId="77777777" w:rsidR="00E5240E" w:rsidRDefault="00CB4EEF">
                              <w:pPr>
                                <w:spacing w:after="160" w:line="259" w:lineRule="auto"/>
                                <w:ind w:firstLine="0"/>
                                <w:jc w:val="left"/>
                              </w:pPr>
                              <w:r>
                                <w:rPr>
                                  <w:rFonts w:ascii="Calibri" w:eastAsia="Calibri" w:hAnsi="Calibri" w:cs="Calibri"/>
                                  <w:b/>
                                  <w:color w:val="404040"/>
                                  <w:sz w:val="22"/>
                                </w:rPr>
                                <w:t>1039</w:t>
                              </w:r>
                            </w:p>
                          </w:txbxContent>
                        </wps:txbx>
                        <wps:bodyPr horzOverflow="overflow" vert="horz" lIns="0" tIns="0" rIns="0" bIns="0" rtlCol="0">
                          <a:noAutofit/>
                        </wps:bodyPr>
                      </wps:wsp>
                      <wps:wsp>
                        <wps:cNvPr id="1310" name="Rectangle 1310"/>
                        <wps:cNvSpPr/>
                        <wps:spPr>
                          <a:xfrm>
                            <a:off x="3181985" y="221615"/>
                            <a:ext cx="380338" cy="189937"/>
                          </a:xfrm>
                          <a:prstGeom prst="rect">
                            <a:avLst/>
                          </a:prstGeom>
                          <a:ln>
                            <a:noFill/>
                          </a:ln>
                        </wps:spPr>
                        <wps:txbx>
                          <w:txbxContent>
                            <w:p w14:paraId="5DC37D44" w14:textId="77777777" w:rsidR="00E5240E" w:rsidRDefault="00CB4EEF">
                              <w:pPr>
                                <w:spacing w:after="160" w:line="259" w:lineRule="auto"/>
                                <w:ind w:firstLine="0"/>
                                <w:jc w:val="left"/>
                              </w:pPr>
                              <w:r>
                                <w:rPr>
                                  <w:rFonts w:ascii="Calibri" w:eastAsia="Calibri" w:hAnsi="Calibri" w:cs="Calibri"/>
                                  <w:b/>
                                  <w:color w:val="404040"/>
                                  <w:sz w:val="22"/>
                                </w:rPr>
                                <w:t>1264</w:t>
                              </w:r>
                            </w:p>
                          </w:txbxContent>
                        </wps:txbx>
                        <wps:bodyPr horzOverflow="overflow" vert="horz" lIns="0" tIns="0" rIns="0" bIns="0" rtlCol="0">
                          <a:noAutofit/>
                        </wps:bodyPr>
                      </wps:wsp>
                      <wps:wsp>
                        <wps:cNvPr id="1311" name="Rectangle 1311"/>
                        <wps:cNvSpPr/>
                        <wps:spPr>
                          <a:xfrm>
                            <a:off x="3921125" y="104520"/>
                            <a:ext cx="380338" cy="189937"/>
                          </a:xfrm>
                          <a:prstGeom prst="rect">
                            <a:avLst/>
                          </a:prstGeom>
                          <a:ln>
                            <a:noFill/>
                          </a:ln>
                        </wps:spPr>
                        <wps:txbx>
                          <w:txbxContent>
                            <w:p w14:paraId="17C1939F" w14:textId="77777777" w:rsidR="00E5240E" w:rsidRDefault="00CB4EEF">
                              <w:pPr>
                                <w:spacing w:after="160" w:line="259" w:lineRule="auto"/>
                                <w:ind w:firstLine="0"/>
                                <w:jc w:val="left"/>
                              </w:pPr>
                              <w:r>
                                <w:rPr>
                                  <w:rFonts w:ascii="Calibri" w:eastAsia="Calibri" w:hAnsi="Calibri" w:cs="Calibri"/>
                                  <w:b/>
                                  <w:color w:val="404040"/>
                                  <w:sz w:val="22"/>
                                </w:rPr>
                                <w:t>1339</w:t>
                              </w:r>
                            </w:p>
                          </w:txbxContent>
                        </wps:txbx>
                        <wps:bodyPr horzOverflow="overflow" vert="horz" lIns="0" tIns="0" rIns="0" bIns="0" rtlCol="0">
                          <a:noAutofit/>
                        </wps:bodyPr>
                      </wps:wsp>
                      <wps:wsp>
                        <wps:cNvPr id="1312" name="Rectangle 1312"/>
                        <wps:cNvSpPr/>
                        <wps:spPr>
                          <a:xfrm>
                            <a:off x="4660011" y="198120"/>
                            <a:ext cx="380338" cy="189937"/>
                          </a:xfrm>
                          <a:prstGeom prst="rect">
                            <a:avLst/>
                          </a:prstGeom>
                          <a:ln>
                            <a:noFill/>
                          </a:ln>
                        </wps:spPr>
                        <wps:txbx>
                          <w:txbxContent>
                            <w:p w14:paraId="21F97F8C" w14:textId="77777777" w:rsidR="00E5240E" w:rsidRDefault="00CB4EEF">
                              <w:pPr>
                                <w:spacing w:after="160" w:line="259" w:lineRule="auto"/>
                                <w:ind w:firstLine="0"/>
                                <w:jc w:val="left"/>
                              </w:pPr>
                              <w:r>
                                <w:rPr>
                                  <w:rFonts w:ascii="Calibri" w:eastAsia="Calibri" w:hAnsi="Calibri" w:cs="Calibri"/>
                                  <w:b/>
                                  <w:color w:val="404040"/>
                                  <w:sz w:val="22"/>
                                </w:rPr>
                                <w:t>1279</w:t>
                              </w:r>
                            </w:p>
                          </w:txbxContent>
                        </wps:txbx>
                        <wps:bodyPr horzOverflow="overflow" vert="horz" lIns="0" tIns="0" rIns="0" bIns="0" rtlCol="0">
                          <a:noAutofit/>
                        </wps:bodyPr>
                      </wps:wsp>
                      <wps:wsp>
                        <wps:cNvPr id="1313" name="Rectangle 1313"/>
                        <wps:cNvSpPr/>
                        <wps:spPr>
                          <a:xfrm>
                            <a:off x="228219" y="2228977"/>
                            <a:ext cx="376123" cy="189937"/>
                          </a:xfrm>
                          <a:prstGeom prst="rect">
                            <a:avLst/>
                          </a:prstGeom>
                          <a:ln>
                            <a:noFill/>
                          </a:ln>
                        </wps:spPr>
                        <wps:txbx>
                          <w:txbxContent>
                            <w:p w14:paraId="1B552DED" w14:textId="77777777" w:rsidR="00E5240E" w:rsidRDefault="00CB4EEF">
                              <w:pPr>
                                <w:spacing w:after="160" w:line="259" w:lineRule="auto"/>
                                <w:ind w:firstLine="0"/>
                                <w:jc w:val="left"/>
                              </w:pPr>
                              <w:r>
                                <w:rPr>
                                  <w:rFonts w:ascii="Calibri" w:eastAsia="Calibri" w:hAnsi="Calibri" w:cs="Calibri"/>
                                  <w:color w:val="595959"/>
                                  <w:sz w:val="22"/>
                                </w:rPr>
                                <w:t>1978</w:t>
                              </w:r>
                            </w:p>
                          </w:txbxContent>
                        </wps:txbx>
                        <wps:bodyPr horzOverflow="overflow" vert="horz" lIns="0" tIns="0" rIns="0" bIns="0" rtlCol="0">
                          <a:noAutofit/>
                        </wps:bodyPr>
                      </wps:wsp>
                      <wps:wsp>
                        <wps:cNvPr id="1314" name="Rectangle 1314"/>
                        <wps:cNvSpPr/>
                        <wps:spPr>
                          <a:xfrm>
                            <a:off x="966978" y="2228977"/>
                            <a:ext cx="377242" cy="189937"/>
                          </a:xfrm>
                          <a:prstGeom prst="rect">
                            <a:avLst/>
                          </a:prstGeom>
                          <a:ln>
                            <a:noFill/>
                          </a:ln>
                        </wps:spPr>
                        <wps:txbx>
                          <w:txbxContent>
                            <w:p w14:paraId="138A73CC" w14:textId="77777777" w:rsidR="00E5240E" w:rsidRDefault="00CB4EEF">
                              <w:pPr>
                                <w:spacing w:after="160" w:line="259" w:lineRule="auto"/>
                                <w:ind w:firstLine="0"/>
                                <w:jc w:val="left"/>
                              </w:pPr>
                              <w:r>
                                <w:rPr>
                                  <w:rFonts w:ascii="Calibri" w:eastAsia="Calibri" w:hAnsi="Calibri" w:cs="Calibri"/>
                                  <w:color w:val="595959"/>
                                  <w:sz w:val="22"/>
                                </w:rPr>
                                <w:t>1988</w:t>
                              </w:r>
                            </w:p>
                          </w:txbxContent>
                        </wps:txbx>
                        <wps:bodyPr horzOverflow="overflow" vert="horz" lIns="0" tIns="0" rIns="0" bIns="0" rtlCol="0">
                          <a:noAutofit/>
                        </wps:bodyPr>
                      </wps:wsp>
                      <wps:wsp>
                        <wps:cNvPr id="1315" name="Rectangle 1315"/>
                        <wps:cNvSpPr/>
                        <wps:spPr>
                          <a:xfrm>
                            <a:off x="1706118" y="2228977"/>
                            <a:ext cx="376123" cy="189937"/>
                          </a:xfrm>
                          <a:prstGeom prst="rect">
                            <a:avLst/>
                          </a:prstGeom>
                          <a:ln>
                            <a:noFill/>
                          </a:ln>
                        </wps:spPr>
                        <wps:txbx>
                          <w:txbxContent>
                            <w:p w14:paraId="4027FA03" w14:textId="77777777" w:rsidR="00E5240E" w:rsidRDefault="00CB4EEF">
                              <w:pPr>
                                <w:spacing w:after="160" w:line="259" w:lineRule="auto"/>
                                <w:ind w:firstLine="0"/>
                                <w:jc w:val="left"/>
                              </w:pPr>
                              <w:r>
                                <w:rPr>
                                  <w:rFonts w:ascii="Calibri" w:eastAsia="Calibri" w:hAnsi="Calibri" w:cs="Calibri"/>
                                  <w:color w:val="595959"/>
                                  <w:sz w:val="22"/>
                                </w:rPr>
                                <w:t>1996</w:t>
                              </w:r>
                            </w:p>
                          </w:txbxContent>
                        </wps:txbx>
                        <wps:bodyPr horzOverflow="overflow" vert="horz" lIns="0" tIns="0" rIns="0" bIns="0" rtlCol="0">
                          <a:noAutofit/>
                        </wps:bodyPr>
                      </wps:wsp>
                      <wps:wsp>
                        <wps:cNvPr id="1316" name="Rectangle 1316"/>
                        <wps:cNvSpPr/>
                        <wps:spPr>
                          <a:xfrm>
                            <a:off x="2445258" y="2228977"/>
                            <a:ext cx="376123" cy="189937"/>
                          </a:xfrm>
                          <a:prstGeom prst="rect">
                            <a:avLst/>
                          </a:prstGeom>
                          <a:ln>
                            <a:noFill/>
                          </a:ln>
                        </wps:spPr>
                        <wps:txbx>
                          <w:txbxContent>
                            <w:p w14:paraId="502E6E8C" w14:textId="77777777" w:rsidR="00E5240E" w:rsidRDefault="00CB4EEF">
                              <w:pPr>
                                <w:spacing w:after="160" w:line="259" w:lineRule="auto"/>
                                <w:ind w:firstLine="0"/>
                                <w:jc w:val="left"/>
                              </w:pPr>
                              <w:r>
                                <w:rPr>
                                  <w:rFonts w:ascii="Calibri" w:eastAsia="Calibri" w:hAnsi="Calibri" w:cs="Calibri"/>
                                  <w:color w:val="595959"/>
                                  <w:sz w:val="22"/>
                                </w:rPr>
                                <w:t>2005</w:t>
                              </w:r>
                            </w:p>
                          </w:txbxContent>
                        </wps:txbx>
                        <wps:bodyPr horzOverflow="overflow" vert="horz" lIns="0" tIns="0" rIns="0" bIns="0" rtlCol="0">
                          <a:noAutofit/>
                        </wps:bodyPr>
                      </wps:wsp>
                      <wps:wsp>
                        <wps:cNvPr id="1317" name="Rectangle 1317"/>
                        <wps:cNvSpPr/>
                        <wps:spPr>
                          <a:xfrm>
                            <a:off x="3184144" y="2228977"/>
                            <a:ext cx="376123" cy="189937"/>
                          </a:xfrm>
                          <a:prstGeom prst="rect">
                            <a:avLst/>
                          </a:prstGeom>
                          <a:ln>
                            <a:noFill/>
                          </a:ln>
                        </wps:spPr>
                        <wps:txbx>
                          <w:txbxContent>
                            <w:p w14:paraId="4B4EB2C8" w14:textId="77777777" w:rsidR="00E5240E" w:rsidRDefault="00CB4EEF">
                              <w:pPr>
                                <w:spacing w:after="160" w:line="259" w:lineRule="auto"/>
                                <w:ind w:firstLine="0"/>
                                <w:jc w:val="left"/>
                              </w:pPr>
                              <w:r>
                                <w:rPr>
                                  <w:rFonts w:ascii="Calibri" w:eastAsia="Calibri" w:hAnsi="Calibri" w:cs="Calibri"/>
                                  <w:color w:val="595959"/>
                                  <w:sz w:val="22"/>
                                </w:rPr>
                                <w:t>2015</w:t>
                              </w:r>
                            </w:p>
                          </w:txbxContent>
                        </wps:txbx>
                        <wps:bodyPr horzOverflow="overflow" vert="horz" lIns="0" tIns="0" rIns="0" bIns="0" rtlCol="0">
                          <a:noAutofit/>
                        </wps:bodyPr>
                      </wps:wsp>
                      <wps:wsp>
                        <wps:cNvPr id="1318" name="Rectangle 1318"/>
                        <wps:cNvSpPr/>
                        <wps:spPr>
                          <a:xfrm>
                            <a:off x="3923284" y="2228977"/>
                            <a:ext cx="376123" cy="189937"/>
                          </a:xfrm>
                          <a:prstGeom prst="rect">
                            <a:avLst/>
                          </a:prstGeom>
                          <a:ln>
                            <a:noFill/>
                          </a:ln>
                        </wps:spPr>
                        <wps:txbx>
                          <w:txbxContent>
                            <w:p w14:paraId="5F9D4852" w14:textId="77777777" w:rsidR="00E5240E" w:rsidRDefault="00CB4EEF">
                              <w:pPr>
                                <w:spacing w:after="160" w:line="259" w:lineRule="auto"/>
                                <w:ind w:firstLine="0"/>
                                <w:jc w:val="left"/>
                              </w:pPr>
                              <w:r>
                                <w:rPr>
                                  <w:rFonts w:ascii="Calibri" w:eastAsia="Calibri" w:hAnsi="Calibri" w:cs="Calibri"/>
                                  <w:color w:val="595959"/>
                                  <w:sz w:val="22"/>
                                </w:rPr>
                                <w:t>2020</w:t>
                              </w:r>
                            </w:p>
                          </w:txbxContent>
                        </wps:txbx>
                        <wps:bodyPr horzOverflow="overflow" vert="horz" lIns="0" tIns="0" rIns="0" bIns="0" rtlCol="0">
                          <a:noAutofit/>
                        </wps:bodyPr>
                      </wps:wsp>
                      <wps:wsp>
                        <wps:cNvPr id="1319" name="Rectangle 1319"/>
                        <wps:cNvSpPr/>
                        <wps:spPr>
                          <a:xfrm>
                            <a:off x="4662170" y="2228977"/>
                            <a:ext cx="376123" cy="189937"/>
                          </a:xfrm>
                          <a:prstGeom prst="rect">
                            <a:avLst/>
                          </a:prstGeom>
                          <a:ln>
                            <a:noFill/>
                          </a:ln>
                        </wps:spPr>
                        <wps:txbx>
                          <w:txbxContent>
                            <w:p w14:paraId="19F85050" w14:textId="77777777" w:rsidR="00E5240E" w:rsidRDefault="00CB4EEF">
                              <w:pPr>
                                <w:spacing w:after="160" w:line="259" w:lineRule="auto"/>
                                <w:ind w:firstLine="0"/>
                                <w:jc w:val="left"/>
                              </w:pPr>
                              <w:r>
                                <w:rPr>
                                  <w:rFonts w:ascii="Calibri" w:eastAsia="Calibri" w:hAnsi="Calibri" w:cs="Calibri"/>
                                  <w:color w:val="595959"/>
                                  <w:sz w:val="22"/>
                                </w:rPr>
                                <w:t>2024</w:t>
                              </w:r>
                            </w:p>
                          </w:txbxContent>
                        </wps:txbx>
                        <wps:bodyPr horzOverflow="overflow" vert="horz" lIns="0" tIns="0" rIns="0" bIns="0" rtlCol="0">
                          <a:noAutofit/>
                        </wps:bodyPr>
                      </wps:wsp>
                    </wpg:wgp>
                  </a:graphicData>
                </a:graphic>
              </wp:inline>
            </w:drawing>
          </mc:Choice>
          <mc:Fallback>
            <w:pict>
              <v:group w14:anchorId="7DB128E6" id="Group 70857" o:spid="_x0000_s1026" style="width:410.7pt;height:193.5pt;mso-position-horizontal-relative:char;mso-position-vertical-relative:line" coordsize="52157,24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">
                <v:rect id="Rectangle 1229" o:spid="_x0000_s1027" style="position:absolute;left:51711;top:2260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" filled="f" stroked="f">
                  <v:textbox inset="0,0,0,0">
                    <w:txbxContent>
                      <w:p w14:paraId="1ABA4936" w14:textId="77777777" w:rsidR="00E5240E" w:rsidRDefault="00CB4EEF">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567" o:spid="_x0000_s1028" type="#_x0000_t75" style="position:absolute;left:1234;top:45;width:49195;height:21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">
                  <v:imagedata r:id="rId25" o:title=""/>
                </v:shape>
                <v:shape id="Picture 1304" o:spid="_x0000_s1029" type="#_x0000_t75" style="position:absolute;left:1544;top:152;width:48608;height:20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">
                  <v:imagedata r:id="rId26" o:title=""/>
                </v:shape>
                <v:shape id="Shape 1305" o:spid="_x0000_s1030" style="position:absolute;top:21123;width:51715;height:0;visibility:visible;mso-wrap-style:square;v-text-anchor:top" coordsize="5171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" path="m5171504,l,e" filled="f" strokecolor="#d9d9d9" strokeweight="1pt">
                  <v:path arrowok="t" textboxrect="0,0,5171504,0"/>
                </v:shape>
                <v:rect id="Rectangle 1306" o:spid="_x0000_s1031" style="position:absolute;left:2626;top:17051;width:285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0691903C" w14:textId="77777777" w:rsidR="00E5240E" w:rsidRDefault="00CB4EEF">
                        <w:pPr>
                          <w:spacing w:after="160" w:line="259" w:lineRule="auto"/>
                          <w:ind w:firstLine="0"/>
                          <w:jc w:val="left"/>
                        </w:pPr>
                        <w:r>
                          <w:rPr>
                            <w:rFonts w:ascii="Calibri" w:eastAsia="Calibri" w:hAnsi="Calibri" w:cs="Calibri"/>
                            <w:b/>
                            <w:color w:val="404040"/>
                            <w:sz w:val="22"/>
                          </w:rPr>
                          <w:t>315</w:t>
                        </w:r>
                      </w:p>
                    </w:txbxContent>
                  </v:textbox>
                </v:rect>
                <v:rect id="Rectangle 1307" o:spid="_x0000_s1032" style="position:absolute;left:10015;top:11813;width:285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1OBxQAAAN0AAAAPAAAAZHJzL2Rvd25yZXYueG1sRE9La8JA&#10;EL4X+h+WKXirmy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D9Z1OBxQAAAN0AAAAP&#10;AAAAAAAAAAAAAAAAAAcCAABkcnMvZG93bnJldi54bWxQSwUGAAAAAAMAAwC3AAAA+QIAAAAA&#10;" filled="f" stroked="f">
                  <v:textbox inset="0,0,0,0">
                    <w:txbxContent>
                      <w:p w14:paraId="39AAAE2C" w14:textId="77777777" w:rsidR="00E5240E" w:rsidRDefault="00CB4EEF">
                        <w:pPr>
                          <w:spacing w:after="160" w:line="259" w:lineRule="auto"/>
                          <w:ind w:firstLine="0"/>
                          <w:jc w:val="left"/>
                        </w:pPr>
                        <w:r>
                          <w:rPr>
                            <w:rFonts w:ascii="Calibri" w:eastAsia="Calibri" w:hAnsi="Calibri" w:cs="Calibri"/>
                            <w:b/>
                            <w:color w:val="404040"/>
                            <w:sz w:val="22"/>
                          </w:rPr>
                          <w:t>650</w:t>
                        </w:r>
                      </w:p>
                    </w:txbxContent>
                  </v:textbox>
                </v:rect>
                <v:rect id="Rectangle 1308" o:spid="_x0000_s1033" style="position:absolute;left:17406;top:9829;width:285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zxwAAAN0AAAAPAAAAZHJzL2Rvd25yZXYueG1sRI9Ba8JA&#10;EIXvBf/DMkJvdaOF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Iz4x/PHAAAA3QAA&#10;AA8AAAAAAAAAAAAAAAAABwIAAGRycy9kb3ducmV2LnhtbFBLBQYAAAAAAwADALcAAAD7AgAAAAA=&#10;" filled="f" stroked="f">
                  <v:textbox inset="0,0,0,0">
                    <w:txbxContent>
                      <w:p w14:paraId="6DCBEEB8" w14:textId="77777777" w:rsidR="00E5240E" w:rsidRDefault="00CB4EEF">
                        <w:pPr>
                          <w:spacing w:after="160" w:line="259" w:lineRule="auto"/>
                          <w:ind w:firstLine="0"/>
                          <w:jc w:val="left"/>
                        </w:pPr>
                        <w:r>
                          <w:rPr>
                            <w:rFonts w:ascii="Calibri" w:eastAsia="Calibri" w:hAnsi="Calibri" w:cs="Calibri"/>
                            <w:b/>
                            <w:color w:val="404040"/>
                            <w:sz w:val="22"/>
                          </w:rPr>
                          <w:t>777</w:t>
                        </w:r>
                      </w:p>
                    </w:txbxContent>
                  </v:textbox>
                </v:rect>
                <v:rect id="Rectangle 1309" o:spid="_x0000_s1034" style="position:absolute;left:24428;top:5732;width:380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" filled="f" stroked="f">
                  <v:textbox inset="0,0,0,0">
                    <w:txbxContent>
                      <w:p w14:paraId="55075C61" w14:textId="77777777" w:rsidR="00E5240E" w:rsidRDefault="00CB4EEF">
                        <w:pPr>
                          <w:spacing w:after="160" w:line="259" w:lineRule="auto"/>
                          <w:ind w:firstLine="0"/>
                          <w:jc w:val="left"/>
                        </w:pPr>
                        <w:r>
                          <w:rPr>
                            <w:rFonts w:ascii="Calibri" w:eastAsia="Calibri" w:hAnsi="Calibri" w:cs="Calibri"/>
                            <w:b/>
                            <w:color w:val="404040"/>
                            <w:sz w:val="22"/>
                          </w:rPr>
                          <w:t>1039</w:t>
                        </w:r>
                      </w:p>
                    </w:txbxContent>
                  </v:textbox>
                </v:rect>
                <v:rect id="Rectangle 1310" o:spid="_x0000_s1035" style="position:absolute;left:31819;top:2216;width:380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" filled="f" stroked="f">
                  <v:textbox inset="0,0,0,0">
                    <w:txbxContent>
                      <w:p w14:paraId="5DC37D44" w14:textId="77777777" w:rsidR="00E5240E" w:rsidRDefault="00CB4EEF">
                        <w:pPr>
                          <w:spacing w:after="160" w:line="259" w:lineRule="auto"/>
                          <w:ind w:firstLine="0"/>
                          <w:jc w:val="left"/>
                        </w:pPr>
                        <w:r>
                          <w:rPr>
                            <w:rFonts w:ascii="Calibri" w:eastAsia="Calibri" w:hAnsi="Calibri" w:cs="Calibri"/>
                            <w:b/>
                            <w:color w:val="404040"/>
                            <w:sz w:val="22"/>
                          </w:rPr>
                          <w:t>1264</w:t>
                        </w:r>
                      </w:p>
                    </w:txbxContent>
                  </v:textbox>
                </v:rect>
                <v:rect id="Rectangle 1311" o:spid="_x0000_s1036" style="position:absolute;left:39211;top:1045;width:38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" filled="f" stroked="f">
                  <v:textbox inset="0,0,0,0">
                    <w:txbxContent>
                      <w:p w14:paraId="17C1939F" w14:textId="77777777" w:rsidR="00E5240E" w:rsidRDefault="00CB4EEF">
                        <w:pPr>
                          <w:spacing w:after="160" w:line="259" w:lineRule="auto"/>
                          <w:ind w:firstLine="0"/>
                          <w:jc w:val="left"/>
                        </w:pPr>
                        <w:r>
                          <w:rPr>
                            <w:rFonts w:ascii="Calibri" w:eastAsia="Calibri" w:hAnsi="Calibri" w:cs="Calibri"/>
                            <w:b/>
                            <w:color w:val="404040"/>
                            <w:sz w:val="22"/>
                          </w:rPr>
                          <w:t>1339</w:t>
                        </w:r>
                      </w:p>
                    </w:txbxContent>
                  </v:textbox>
                </v:rect>
                <v:rect id="Rectangle 1312" o:spid="_x0000_s1037" style="position:absolute;left:46600;top:1981;width:380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" filled="f" stroked="f">
                  <v:textbox inset="0,0,0,0">
                    <w:txbxContent>
                      <w:p w14:paraId="21F97F8C" w14:textId="77777777" w:rsidR="00E5240E" w:rsidRDefault="00CB4EEF">
                        <w:pPr>
                          <w:spacing w:after="160" w:line="259" w:lineRule="auto"/>
                          <w:ind w:firstLine="0"/>
                          <w:jc w:val="left"/>
                        </w:pPr>
                        <w:r>
                          <w:rPr>
                            <w:rFonts w:ascii="Calibri" w:eastAsia="Calibri" w:hAnsi="Calibri" w:cs="Calibri"/>
                            <w:b/>
                            <w:color w:val="404040"/>
                            <w:sz w:val="22"/>
                          </w:rPr>
                          <w:t>1279</w:t>
                        </w:r>
                      </w:p>
                    </w:txbxContent>
                  </v:textbox>
                </v:rect>
                <v:rect id="Rectangle 1313" o:spid="_x0000_s1038" style="position:absolute;left:2282;top:22289;width:37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" filled="f" stroked="f">
                  <v:textbox inset="0,0,0,0">
                    <w:txbxContent>
                      <w:p w14:paraId="1B552DED" w14:textId="77777777" w:rsidR="00E5240E" w:rsidRDefault="00CB4EEF">
                        <w:pPr>
                          <w:spacing w:after="160" w:line="259" w:lineRule="auto"/>
                          <w:ind w:firstLine="0"/>
                          <w:jc w:val="left"/>
                        </w:pPr>
                        <w:r>
                          <w:rPr>
                            <w:rFonts w:ascii="Calibri" w:eastAsia="Calibri" w:hAnsi="Calibri" w:cs="Calibri"/>
                            <w:color w:val="595959"/>
                            <w:sz w:val="22"/>
                          </w:rPr>
                          <w:t>1978</w:t>
                        </w:r>
                      </w:p>
                    </w:txbxContent>
                  </v:textbox>
                </v:rect>
                <v:rect id="Rectangle 1314" o:spid="_x0000_s1039" style="position:absolute;left:9669;top:22289;width:3773;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14:paraId="138A73CC" w14:textId="77777777" w:rsidR="00E5240E" w:rsidRDefault="00CB4EEF">
                        <w:pPr>
                          <w:spacing w:after="160" w:line="259" w:lineRule="auto"/>
                          <w:ind w:firstLine="0"/>
                          <w:jc w:val="left"/>
                        </w:pPr>
                        <w:r>
                          <w:rPr>
                            <w:rFonts w:ascii="Calibri" w:eastAsia="Calibri" w:hAnsi="Calibri" w:cs="Calibri"/>
                            <w:color w:val="595959"/>
                            <w:sz w:val="22"/>
                          </w:rPr>
                          <w:t>1988</w:t>
                        </w:r>
                      </w:p>
                    </w:txbxContent>
                  </v:textbox>
                </v:rect>
                <v:rect id="Rectangle 1315" o:spid="_x0000_s1040" style="position:absolute;left:17061;top:22289;width:37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P6wxQAAAN0AAAAPAAAAZHJzL2Rvd25yZXYueG1sRE9Na8JA&#10;EL0X/A/LCN7qRqU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DnIP6wxQAAAN0AAAAP&#10;AAAAAAAAAAAAAAAAAAcCAABkcnMvZG93bnJldi54bWxQSwUGAAAAAAMAAwC3AAAA+QIAAAAA&#10;" filled="f" stroked="f">
                  <v:textbox inset="0,0,0,0">
                    <w:txbxContent>
                      <w:p w14:paraId="4027FA03" w14:textId="77777777" w:rsidR="00E5240E" w:rsidRDefault="00CB4EEF">
                        <w:pPr>
                          <w:spacing w:after="160" w:line="259" w:lineRule="auto"/>
                          <w:ind w:firstLine="0"/>
                          <w:jc w:val="left"/>
                        </w:pPr>
                        <w:r>
                          <w:rPr>
                            <w:rFonts w:ascii="Calibri" w:eastAsia="Calibri" w:hAnsi="Calibri" w:cs="Calibri"/>
                            <w:color w:val="595959"/>
                            <w:sz w:val="22"/>
                          </w:rPr>
                          <w:t>1996</w:t>
                        </w:r>
                      </w:p>
                    </w:txbxContent>
                  </v:textbox>
                </v:rect>
                <v:rect id="Rectangle 1316" o:spid="_x0000_s1041" style="position:absolute;left:24452;top:22289;width:37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" filled="f" stroked="f">
                  <v:textbox inset="0,0,0,0">
                    <w:txbxContent>
                      <w:p w14:paraId="502E6E8C" w14:textId="77777777" w:rsidR="00E5240E" w:rsidRDefault="00CB4EEF">
                        <w:pPr>
                          <w:spacing w:after="160" w:line="259" w:lineRule="auto"/>
                          <w:ind w:firstLine="0"/>
                          <w:jc w:val="left"/>
                        </w:pPr>
                        <w:r>
                          <w:rPr>
                            <w:rFonts w:ascii="Calibri" w:eastAsia="Calibri" w:hAnsi="Calibri" w:cs="Calibri"/>
                            <w:color w:val="595959"/>
                            <w:sz w:val="22"/>
                          </w:rPr>
                          <w:t>2005</w:t>
                        </w:r>
                      </w:p>
                    </w:txbxContent>
                  </v:textbox>
                </v:rect>
                <v:rect id="Rectangle 1317" o:spid="_x0000_s1042" style="position:absolute;left:31841;top:22289;width:37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14:paraId="4B4EB2C8" w14:textId="77777777" w:rsidR="00E5240E" w:rsidRDefault="00CB4EEF">
                        <w:pPr>
                          <w:spacing w:after="160" w:line="259" w:lineRule="auto"/>
                          <w:ind w:firstLine="0"/>
                          <w:jc w:val="left"/>
                        </w:pPr>
                        <w:r>
                          <w:rPr>
                            <w:rFonts w:ascii="Calibri" w:eastAsia="Calibri" w:hAnsi="Calibri" w:cs="Calibri"/>
                            <w:color w:val="595959"/>
                            <w:sz w:val="22"/>
                          </w:rPr>
                          <w:t>2015</w:t>
                        </w:r>
                      </w:p>
                    </w:txbxContent>
                  </v:textbox>
                </v:rect>
                <v:rect id="Rectangle 1318" o:spid="_x0000_s1043" style="position:absolute;left:39232;top:22289;width:376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" filled="f" stroked="f">
                  <v:textbox inset="0,0,0,0">
                    <w:txbxContent>
                      <w:p w14:paraId="5F9D4852" w14:textId="77777777" w:rsidR="00E5240E" w:rsidRDefault="00CB4EEF">
                        <w:pPr>
                          <w:spacing w:after="160" w:line="259" w:lineRule="auto"/>
                          <w:ind w:firstLine="0"/>
                          <w:jc w:val="left"/>
                        </w:pPr>
                        <w:r>
                          <w:rPr>
                            <w:rFonts w:ascii="Calibri" w:eastAsia="Calibri" w:hAnsi="Calibri" w:cs="Calibri"/>
                            <w:color w:val="595959"/>
                            <w:sz w:val="22"/>
                          </w:rPr>
                          <w:t>2020</w:t>
                        </w:r>
                      </w:p>
                    </w:txbxContent>
                  </v:textbox>
                </v:rect>
                <v:rect id="Rectangle 1319" o:spid="_x0000_s1044" style="position:absolute;left:46621;top:22289;width:376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" filled="f" stroked="f">
                  <v:textbox inset="0,0,0,0">
                    <w:txbxContent>
                      <w:p w14:paraId="19F85050" w14:textId="77777777" w:rsidR="00E5240E" w:rsidRDefault="00CB4EEF">
                        <w:pPr>
                          <w:spacing w:after="160" w:line="259" w:lineRule="auto"/>
                          <w:ind w:firstLine="0"/>
                          <w:jc w:val="left"/>
                        </w:pPr>
                        <w:r>
                          <w:rPr>
                            <w:rFonts w:ascii="Calibri" w:eastAsia="Calibri" w:hAnsi="Calibri" w:cs="Calibri"/>
                            <w:color w:val="595959"/>
                            <w:sz w:val="22"/>
                          </w:rPr>
                          <w:t>2024</w:t>
                        </w:r>
                      </w:p>
                    </w:txbxContent>
                  </v:textbox>
                </v:rect>
                <w10:anchorlock/>
              </v:group>
            </w:pict>
          </mc:Fallback>
        </mc:AlternateContent>
      </w:r>
    </w:p>
    <w:p w14:paraId="2F5CB9EA" w14:textId="77777777" w:rsidR="00E5240E" w:rsidRPr="00CF5350" w:rsidRDefault="00CB4EEF">
      <w:pPr>
        <w:spacing w:after="0" w:line="259" w:lineRule="auto"/>
        <w:ind w:right="749" w:firstLine="0"/>
        <w:jc w:val="left"/>
        <w:rPr>
          <w:sz w:val="26"/>
          <w:szCs w:val="26"/>
        </w:rPr>
      </w:pPr>
      <w:r w:rsidRPr="00CF5350">
        <w:rPr>
          <w:sz w:val="26"/>
          <w:szCs w:val="26"/>
        </w:rPr>
        <w:t xml:space="preserve"> </w:t>
      </w:r>
    </w:p>
    <w:p w14:paraId="1355039A"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3F77EA43" w14:textId="4F8DC8D5" w:rsidR="00E5240E" w:rsidRPr="00CF5350" w:rsidRDefault="00CB4EEF">
      <w:pPr>
        <w:ind w:left="-15" w:right="65"/>
        <w:rPr>
          <w:sz w:val="26"/>
          <w:szCs w:val="26"/>
        </w:rPr>
      </w:pPr>
      <w:r w:rsidRPr="00CF5350">
        <w:rPr>
          <w:sz w:val="26"/>
          <w:szCs w:val="26"/>
        </w:rPr>
        <w:t xml:space="preserve">In addition, in pursuance of the Decrees of the President of Ukraine on the creation or change of the boundaries of the institutions of the nature reserve fund, since 2019, about 100 thousand hectares </w:t>
      </w:r>
      <w:r w:rsidR="00852650" w:rsidRPr="00CF5350">
        <w:rPr>
          <w:sz w:val="26"/>
          <w:szCs w:val="26"/>
        </w:rPr>
        <w:t>of forests</w:t>
      </w:r>
      <w:r w:rsidR="00852650" w:rsidRPr="00CF5350">
        <w:rPr>
          <w:sz w:val="26"/>
          <w:szCs w:val="26"/>
        </w:rPr>
        <w:t xml:space="preserve"> </w:t>
      </w:r>
      <w:r w:rsidRPr="00CF5350">
        <w:rPr>
          <w:sz w:val="26"/>
          <w:szCs w:val="26"/>
        </w:rPr>
        <w:t xml:space="preserve">have been withdrawn for protected areas and provided for permanent use to the institutions of the Ministry of Environment. </w:t>
      </w:r>
    </w:p>
    <w:p w14:paraId="48314665" w14:textId="309EE83B" w:rsidR="00E5240E" w:rsidRPr="00CF5350" w:rsidRDefault="00857804" w:rsidP="00F61F8A">
      <w:pPr>
        <w:spacing w:after="40"/>
        <w:ind w:left="-15" w:right="65" w:firstLine="582"/>
        <w:rPr>
          <w:sz w:val="26"/>
          <w:szCs w:val="26"/>
        </w:rPr>
      </w:pPr>
      <w:r w:rsidRPr="00857804">
        <w:rPr>
          <w:sz w:val="26"/>
          <w:szCs w:val="26"/>
        </w:rPr>
        <w:t>Almost 3.4 thousand territories and nature reserve fund objects with a total area of about 1.3 million hectares have been created in the forests managed by the State Forest Resources Agency</w:t>
      </w:r>
      <w:r w:rsidR="00CB4EEF" w:rsidRPr="00CF5350">
        <w:rPr>
          <w:sz w:val="26"/>
          <w:szCs w:val="26"/>
        </w:rPr>
        <w:t xml:space="preserve">: </w:t>
      </w:r>
    </w:p>
    <w:p w14:paraId="256673D3" w14:textId="5C22295B"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on an area of 137.7 thousand hectares. hectares – 7 environmental institutions belonging to the sphere of management of the State Forest</w:t>
      </w:r>
      <w:r w:rsidR="00F61F8A">
        <w:rPr>
          <w:sz w:val="26"/>
          <w:szCs w:val="26"/>
          <w:lang w:val="en-GB"/>
        </w:rPr>
        <w:t xml:space="preserve"> Resources</w:t>
      </w:r>
      <w:r w:rsidRPr="00CF5350">
        <w:rPr>
          <w:sz w:val="26"/>
          <w:szCs w:val="26"/>
        </w:rPr>
        <w:t xml:space="preserve"> Agency (national natural parks); </w:t>
      </w:r>
    </w:p>
    <w:p w14:paraId="6676250A" w14:textId="77777777" w:rsidR="00E5240E" w:rsidRPr="00CF5350" w:rsidRDefault="00CB4EEF">
      <w:pPr>
        <w:ind w:left="-15" w:right="65" w:firstLine="283"/>
        <w:rPr>
          <w:sz w:val="26"/>
          <w:szCs w:val="26"/>
        </w:rPr>
      </w:pPr>
      <w:r w:rsidRPr="00CF5350">
        <w:rPr>
          <w:rFonts w:eastAsia="Segoe UI Symbol"/>
          <w:sz w:val="26"/>
          <w:szCs w:val="26"/>
        </w:rPr>
        <w:lastRenderedPageBreak/>
        <w:t xml:space="preserve">− </w:t>
      </w:r>
      <w:r w:rsidRPr="00CF5350">
        <w:rPr>
          <w:sz w:val="26"/>
          <w:szCs w:val="26"/>
        </w:rPr>
        <w:t xml:space="preserve">on an area of 1.2 million hectares – reserves, protected tracts, regional landscape parks, etc., as well as parts of nature conservation institutions that are included in them without withdrawal from the permanent land user, the protection and maintenance of which is carried out at the expense of permanent forest users (under whose jurisdiction they are). </w:t>
      </w:r>
    </w:p>
    <w:p w14:paraId="5D77E419" w14:textId="0A19E7BB" w:rsidR="00E5240E" w:rsidRPr="00CF5350" w:rsidRDefault="00CB4EEF">
      <w:pPr>
        <w:spacing w:after="38"/>
        <w:ind w:left="-15" w:right="65"/>
        <w:rPr>
          <w:sz w:val="26"/>
          <w:szCs w:val="26"/>
        </w:rPr>
      </w:pPr>
      <w:r w:rsidRPr="00CF5350">
        <w:rPr>
          <w:sz w:val="26"/>
          <w:szCs w:val="26"/>
        </w:rPr>
        <w:t xml:space="preserve">In 2024, the </w:t>
      </w:r>
      <w:r w:rsidR="00F61F8A" w:rsidRPr="00CF5350">
        <w:rPr>
          <w:sz w:val="26"/>
          <w:szCs w:val="26"/>
        </w:rPr>
        <w:t>State Forest</w:t>
      </w:r>
      <w:r w:rsidR="00F61F8A">
        <w:rPr>
          <w:sz w:val="26"/>
          <w:szCs w:val="26"/>
          <w:lang w:val="en-GB"/>
        </w:rPr>
        <w:t xml:space="preserve"> Resources</w:t>
      </w:r>
      <w:r w:rsidR="00F61F8A" w:rsidRPr="00CF5350">
        <w:rPr>
          <w:sz w:val="26"/>
          <w:szCs w:val="26"/>
        </w:rPr>
        <w:t xml:space="preserve"> Agency </w:t>
      </w:r>
      <w:r w:rsidRPr="00CF5350">
        <w:rPr>
          <w:sz w:val="26"/>
          <w:szCs w:val="26"/>
        </w:rPr>
        <w:t xml:space="preserve">approved changes in the purpose of land plots from the category of forestry land to the category of land of nature reserve and other nature conservation purposes (almost 21 thousand hectares) in order to further transfer them for permanent use: </w:t>
      </w:r>
    </w:p>
    <w:p w14:paraId="5B766966" w14:textId="670C9DBB"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N</w:t>
      </w:r>
      <w:r w:rsidR="009B4C1B">
        <w:rPr>
          <w:sz w:val="26"/>
          <w:szCs w:val="26"/>
          <w:lang w:val="en-GB"/>
        </w:rPr>
        <w:t>N</w:t>
      </w:r>
      <w:r w:rsidRPr="00CF5350">
        <w:rPr>
          <w:sz w:val="26"/>
          <w:szCs w:val="26"/>
        </w:rPr>
        <w:t xml:space="preserve">P "Karmelyukovo Podillya" with an area of 16512.6 hectares; </w:t>
      </w:r>
    </w:p>
    <w:p w14:paraId="68B6517B" w14:textId="6A0BEDCA"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N</w:t>
      </w:r>
      <w:r w:rsidR="009B4C1B">
        <w:rPr>
          <w:sz w:val="26"/>
          <w:szCs w:val="26"/>
          <w:lang w:val="en-GB"/>
        </w:rPr>
        <w:t>N</w:t>
      </w:r>
      <w:r w:rsidRPr="00CF5350">
        <w:rPr>
          <w:sz w:val="26"/>
          <w:szCs w:val="26"/>
        </w:rPr>
        <w:t xml:space="preserve">P "Nizhnosulskyi" with an area of 781 hectares; </w:t>
      </w:r>
    </w:p>
    <w:p w14:paraId="13CA7061" w14:textId="66AE5CEF" w:rsidR="007243BB" w:rsidRDefault="00CB4EEF" w:rsidP="007243BB">
      <w:pPr>
        <w:ind w:left="283" w:firstLine="0"/>
        <w:rPr>
          <w:sz w:val="26"/>
          <w:szCs w:val="26"/>
          <w:lang w:val="en-GB"/>
        </w:rPr>
      </w:pPr>
      <w:r w:rsidRPr="00CF5350">
        <w:rPr>
          <w:rFonts w:eastAsia="Segoe UI Symbol"/>
          <w:sz w:val="26"/>
          <w:szCs w:val="26"/>
        </w:rPr>
        <w:t xml:space="preserve">− </w:t>
      </w:r>
      <w:r w:rsidRPr="00CF5350">
        <w:rPr>
          <w:sz w:val="26"/>
          <w:szCs w:val="26"/>
        </w:rPr>
        <w:t>N</w:t>
      </w:r>
      <w:r w:rsidR="009B4C1B">
        <w:rPr>
          <w:sz w:val="26"/>
          <w:szCs w:val="26"/>
          <w:lang w:val="en-GB"/>
        </w:rPr>
        <w:t>N</w:t>
      </w:r>
      <w:r w:rsidRPr="00CF5350">
        <w:rPr>
          <w:sz w:val="26"/>
          <w:szCs w:val="26"/>
        </w:rPr>
        <w:t>P "Nobelsky" with an area of 3677 hectares;</w:t>
      </w:r>
    </w:p>
    <w:p w14:paraId="3560DD4F" w14:textId="4A303502" w:rsidR="00E5240E" w:rsidRPr="00CF5350" w:rsidRDefault="00CB4EEF" w:rsidP="007243BB">
      <w:pPr>
        <w:ind w:left="283" w:firstLine="0"/>
        <w:rPr>
          <w:sz w:val="26"/>
          <w:szCs w:val="26"/>
        </w:rPr>
      </w:pPr>
      <w:r w:rsidRPr="00CF5350">
        <w:rPr>
          <w:rFonts w:eastAsia="Segoe UI Symbol"/>
          <w:sz w:val="26"/>
          <w:szCs w:val="26"/>
        </w:rPr>
        <w:t xml:space="preserve">− </w:t>
      </w:r>
      <w:r w:rsidRPr="00CF5350">
        <w:rPr>
          <w:sz w:val="26"/>
          <w:szCs w:val="26"/>
        </w:rPr>
        <w:t>N</w:t>
      </w:r>
      <w:r w:rsidR="009B4C1B">
        <w:rPr>
          <w:sz w:val="26"/>
          <w:szCs w:val="26"/>
          <w:lang w:val="en-GB"/>
        </w:rPr>
        <w:t>N</w:t>
      </w:r>
      <w:r w:rsidRPr="00CF5350">
        <w:rPr>
          <w:sz w:val="26"/>
          <w:szCs w:val="26"/>
        </w:rPr>
        <w:t xml:space="preserve">P "Podilski Tovtry" with an area of 2.8 hectares. </w:t>
      </w:r>
    </w:p>
    <w:p w14:paraId="601702AE" w14:textId="1222779B" w:rsidR="00E5240E" w:rsidRPr="00CF5350" w:rsidRDefault="00CB4EEF">
      <w:pPr>
        <w:ind w:left="-15" w:right="65"/>
        <w:rPr>
          <w:sz w:val="26"/>
          <w:szCs w:val="26"/>
        </w:rPr>
      </w:pPr>
      <w:r w:rsidRPr="00CF5350">
        <w:rPr>
          <w:sz w:val="26"/>
          <w:szCs w:val="26"/>
        </w:rPr>
        <w:t xml:space="preserve">About 170 thousand. hectares of territories and objects of the protected areas of the </w:t>
      </w:r>
      <w:r w:rsidR="00846B5A" w:rsidRPr="00CF5350">
        <w:rPr>
          <w:sz w:val="26"/>
          <w:szCs w:val="26"/>
        </w:rPr>
        <w:t>State Forest</w:t>
      </w:r>
      <w:r w:rsidR="00846B5A">
        <w:rPr>
          <w:sz w:val="26"/>
          <w:szCs w:val="26"/>
          <w:lang w:val="en-GB"/>
        </w:rPr>
        <w:t xml:space="preserve"> Resources</w:t>
      </w:r>
      <w:r w:rsidR="00846B5A" w:rsidRPr="00CF5350">
        <w:rPr>
          <w:sz w:val="26"/>
          <w:szCs w:val="26"/>
        </w:rPr>
        <w:t xml:space="preserve"> Agency</w:t>
      </w:r>
      <w:r w:rsidRPr="00CF5350">
        <w:rPr>
          <w:sz w:val="26"/>
          <w:szCs w:val="26"/>
        </w:rPr>
        <w:t xml:space="preserve"> are located in the war zone (in particular, the National Nature Park "Kreminna Forests"), or in the temporarily occupied territory, where economic activities have been suspended and there is no opportunity to conduct surveys and provide information on damage (Donetsk, Luhansk, Zaporizhzhia, Mykolaiv, Kherson, Kharkiv regions). </w:t>
      </w:r>
    </w:p>
    <w:p w14:paraId="6DCEA506" w14:textId="77777777" w:rsidR="00E5240E" w:rsidRPr="00CF5350" w:rsidRDefault="00CB4EEF">
      <w:pPr>
        <w:ind w:left="-15" w:right="65"/>
        <w:rPr>
          <w:sz w:val="26"/>
          <w:szCs w:val="26"/>
        </w:rPr>
      </w:pPr>
      <w:r w:rsidRPr="00CF5350">
        <w:rPr>
          <w:sz w:val="26"/>
          <w:szCs w:val="26"/>
        </w:rPr>
        <w:t xml:space="preserve">Part of the protected areas was damaged as a result of the construction of fortifications, where surveys are impossible due to limited access (border areas). </w:t>
      </w:r>
    </w:p>
    <w:p w14:paraId="2B9DD2E3" w14:textId="77777777" w:rsidR="00E5240E" w:rsidRPr="00CF5350" w:rsidRDefault="00CB4EEF">
      <w:pPr>
        <w:ind w:left="-15" w:right="65"/>
        <w:rPr>
          <w:sz w:val="26"/>
          <w:szCs w:val="26"/>
        </w:rPr>
      </w:pPr>
      <w:r w:rsidRPr="00CF5350">
        <w:rPr>
          <w:sz w:val="26"/>
          <w:szCs w:val="26"/>
        </w:rPr>
        <w:t xml:space="preserve">The situation is also difficult in those protected areas that survived the occupation. Here, the problem of demining territories (Zhytomyr, Kyiv, Sumy, Chernihiv regions) is in the first place. The existing amount of damage will be established after surveys, which can be carried out only after demining of the territories. </w:t>
      </w:r>
    </w:p>
    <w:p w14:paraId="46B09E3D" w14:textId="29542BEB" w:rsidR="00E5240E" w:rsidRPr="00CF5350" w:rsidRDefault="00CB4EEF" w:rsidP="009A06DD">
      <w:pPr>
        <w:ind w:left="-15" w:right="65"/>
        <w:rPr>
          <w:sz w:val="26"/>
          <w:szCs w:val="26"/>
        </w:rPr>
      </w:pPr>
      <w:r w:rsidRPr="00CF5350">
        <w:rPr>
          <w:sz w:val="26"/>
          <w:szCs w:val="26"/>
        </w:rPr>
        <w:t xml:space="preserve">In 2024, the national natural parks of the </w:t>
      </w:r>
      <w:r w:rsidR="00846B5A" w:rsidRPr="00CF5350">
        <w:rPr>
          <w:sz w:val="26"/>
          <w:szCs w:val="26"/>
        </w:rPr>
        <w:t>State Forest</w:t>
      </w:r>
      <w:r w:rsidR="00846B5A">
        <w:rPr>
          <w:sz w:val="26"/>
          <w:szCs w:val="26"/>
          <w:lang w:val="en-GB"/>
        </w:rPr>
        <w:t xml:space="preserve"> Resources</w:t>
      </w:r>
      <w:r w:rsidR="00846B5A" w:rsidRPr="00CF5350">
        <w:rPr>
          <w:sz w:val="26"/>
          <w:szCs w:val="26"/>
        </w:rPr>
        <w:t xml:space="preserve"> Agency</w:t>
      </w:r>
      <w:r w:rsidRPr="00CF5350">
        <w:rPr>
          <w:sz w:val="26"/>
          <w:szCs w:val="26"/>
        </w:rPr>
        <w:t xml:space="preserve">, in addition to fulfilling the main tasks of preserving valuable natural and historical and cultural complexes and objects on their territory, carried out significant work on arrangement of modern recreational centers (Shatsk National Nature Park, Skole Beskydy National Park), eco-education centers (Shatsk National Nature Park, National Nature Park "Skole Beskydy", Galician National Nature Park), ecological and tourist routes (Shatsk National Nature Park, National Nature Park "Male Polissia"), introduction of electronic tickets for visitors (National Nature Park "Skole Beskydy"), improvement of official websites and pages in social networks, registration of property rights to land plots provided for permanent use. </w:t>
      </w:r>
      <w:r w:rsidRPr="00CF5350">
        <w:rPr>
          <w:color w:val="1B131C"/>
          <w:sz w:val="26"/>
          <w:szCs w:val="26"/>
        </w:rPr>
        <w:t>Contacts have been established with international organizations regarding participation in international technical assistance projects (</w:t>
      </w:r>
      <w:r w:rsidRPr="00CF5350">
        <w:rPr>
          <w:sz w:val="26"/>
          <w:szCs w:val="26"/>
        </w:rPr>
        <w:t xml:space="preserve">Shatsk National Nature Park, Skole Beskydy National Park, Enchanted Land National Nature Park). </w:t>
      </w:r>
    </w:p>
    <w:p w14:paraId="00B369C6" w14:textId="657EE108" w:rsidR="00E5240E" w:rsidRPr="00CF5350" w:rsidRDefault="00CB4EEF">
      <w:pPr>
        <w:spacing w:after="0" w:line="260" w:lineRule="auto"/>
        <w:ind w:right="67" w:firstLine="566"/>
        <w:rPr>
          <w:sz w:val="26"/>
          <w:szCs w:val="26"/>
        </w:rPr>
      </w:pPr>
      <w:r w:rsidRPr="00CF5350">
        <w:rPr>
          <w:sz w:val="26"/>
          <w:szCs w:val="26"/>
        </w:rPr>
        <w:t xml:space="preserve">On the agenda of the national natural parks of the </w:t>
      </w:r>
      <w:r w:rsidR="009A06DD" w:rsidRPr="00CF5350">
        <w:rPr>
          <w:sz w:val="26"/>
          <w:szCs w:val="26"/>
        </w:rPr>
        <w:t>State Forest</w:t>
      </w:r>
      <w:r w:rsidR="009A06DD">
        <w:rPr>
          <w:sz w:val="26"/>
          <w:szCs w:val="26"/>
          <w:lang w:val="en-GB"/>
        </w:rPr>
        <w:t xml:space="preserve"> Resources</w:t>
      </w:r>
      <w:r w:rsidR="009A06DD" w:rsidRPr="00CF5350">
        <w:rPr>
          <w:sz w:val="26"/>
          <w:szCs w:val="26"/>
        </w:rPr>
        <w:t xml:space="preserve"> Agency </w:t>
      </w:r>
      <w:r w:rsidRPr="00CF5350">
        <w:rPr>
          <w:sz w:val="26"/>
          <w:szCs w:val="26"/>
        </w:rPr>
        <w:t xml:space="preserve">there are issues of further </w:t>
      </w:r>
      <w:r w:rsidRPr="00CF5350">
        <w:rPr>
          <w:color w:val="1B131C"/>
          <w:sz w:val="26"/>
          <w:szCs w:val="26"/>
        </w:rPr>
        <w:t xml:space="preserve">expansion of contacts for participation in international projects and grants in order to equip parks taking into account the requirements of barrier-free access, expansion of rehabilitation centers, reconstruction of recreational centers, eco-education centers, preparation of plans for the organization of the territory and the implementation of other important tasks in the environmental, recreational, cultural, educational, research areas, in accordance with the purpose of creating objects of the nature reserve fund of national importance. </w:t>
      </w:r>
    </w:p>
    <w:p w14:paraId="7DED7BB6" w14:textId="77777777" w:rsidR="00E5240E" w:rsidRPr="00CF5350" w:rsidRDefault="00CB4EEF">
      <w:pPr>
        <w:spacing w:after="26" w:line="259" w:lineRule="auto"/>
        <w:ind w:left="566" w:firstLine="0"/>
        <w:jc w:val="left"/>
        <w:rPr>
          <w:sz w:val="26"/>
          <w:szCs w:val="26"/>
        </w:rPr>
      </w:pPr>
      <w:r w:rsidRPr="00CF5350">
        <w:rPr>
          <w:b/>
          <w:sz w:val="26"/>
          <w:szCs w:val="26"/>
        </w:rPr>
        <w:t xml:space="preserve"> </w:t>
      </w:r>
    </w:p>
    <w:p w14:paraId="1AAFEA75" w14:textId="77777777" w:rsidR="00E5240E" w:rsidRPr="00CF5350" w:rsidRDefault="00CB4EEF">
      <w:pPr>
        <w:pStyle w:val="Heading4"/>
        <w:ind w:left="561"/>
        <w:rPr>
          <w:sz w:val="26"/>
          <w:szCs w:val="26"/>
        </w:rPr>
      </w:pPr>
      <w:r w:rsidRPr="00CF5350">
        <w:rPr>
          <w:sz w:val="26"/>
          <w:szCs w:val="26"/>
        </w:rPr>
        <w:lastRenderedPageBreak/>
        <w:t xml:space="preserve">3.1.2. Forest certification </w:t>
      </w:r>
    </w:p>
    <w:p w14:paraId="69C25AC0" w14:textId="77777777" w:rsidR="00E5240E" w:rsidRPr="00CF5350" w:rsidRDefault="00CB4EEF">
      <w:pPr>
        <w:spacing w:after="25" w:line="259" w:lineRule="auto"/>
        <w:ind w:left="566" w:firstLine="0"/>
        <w:jc w:val="left"/>
        <w:rPr>
          <w:sz w:val="26"/>
          <w:szCs w:val="26"/>
        </w:rPr>
      </w:pPr>
      <w:r w:rsidRPr="00CF5350">
        <w:rPr>
          <w:sz w:val="26"/>
          <w:szCs w:val="26"/>
        </w:rPr>
        <w:t xml:space="preserve"> </w:t>
      </w:r>
    </w:p>
    <w:p w14:paraId="60206631" w14:textId="77777777" w:rsidR="00E5240E" w:rsidRPr="00CF5350" w:rsidRDefault="00CB4EEF">
      <w:pPr>
        <w:ind w:left="-15" w:right="65"/>
        <w:rPr>
          <w:sz w:val="26"/>
          <w:szCs w:val="26"/>
        </w:rPr>
      </w:pPr>
      <w:r w:rsidRPr="00CF5350">
        <w:rPr>
          <w:sz w:val="26"/>
          <w:szCs w:val="26"/>
        </w:rPr>
        <w:t xml:space="preserve">Forest certification is an assessment of the compliance of the forest management system with the established international requirements for forest management and forest use on the basis of sustainable development. The purpose of forest certification is to ensure economically, environmentally and socially balanced forest management by meeting the relevant generally recognized and trustworthy standards. </w:t>
      </w:r>
    </w:p>
    <w:p w14:paraId="54FBF34F" w14:textId="2822848E" w:rsidR="00E5240E" w:rsidRPr="00CF5350" w:rsidRDefault="00E46A89" w:rsidP="002118D8">
      <w:pPr>
        <w:ind w:left="-15" w:right="65" w:firstLine="582"/>
        <w:rPr>
          <w:sz w:val="26"/>
          <w:szCs w:val="26"/>
        </w:rPr>
      </w:pPr>
      <w:r w:rsidRPr="00E46A89">
        <w:rPr>
          <w:sz w:val="26"/>
          <w:szCs w:val="26"/>
        </w:rPr>
        <w:t>According to the international organisation FSC, the area of certified forests in Ukraine as of 01.01.2025 is 4.852 million hectares. This area is covered by 102 forest management system certificates.</w:t>
      </w:r>
      <w:r w:rsidR="00191CF6">
        <w:rPr>
          <w:sz w:val="26"/>
          <w:szCs w:val="26"/>
          <w:lang w:val="en-GB"/>
        </w:rPr>
        <w:t xml:space="preserve"> </w:t>
      </w:r>
      <w:r w:rsidR="002118D8" w:rsidRPr="002118D8">
        <w:rPr>
          <w:sz w:val="26"/>
          <w:szCs w:val="26"/>
          <w:lang w:val="en-GB"/>
        </w:rPr>
        <w:t>The area of FSC-certified forests of enterprises, institutions and organisations that are under the</w:t>
      </w:r>
      <w:r w:rsidR="002118D8">
        <w:rPr>
          <w:sz w:val="26"/>
          <w:szCs w:val="26"/>
          <w:lang w:val="en-GB"/>
        </w:rPr>
        <w:t xml:space="preserve"> </w:t>
      </w:r>
      <w:r w:rsidR="002118D8" w:rsidRPr="002118D8">
        <w:rPr>
          <w:sz w:val="26"/>
          <w:szCs w:val="26"/>
          <w:lang w:val="en-GB"/>
        </w:rPr>
        <w:t>managed by the SFRA as of 01.01.2025 is 4.739 million hectares. This area is covered by 97 forest management system certificates forest management system from 146 branches of the State Enterprise ‘Forests of Ukraine’.</w:t>
      </w:r>
    </w:p>
    <w:p w14:paraId="60B20686" w14:textId="77777777" w:rsidR="00E5240E" w:rsidRPr="00CF5350" w:rsidRDefault="00CB4EEF">
      <w:pPr>
        <w:ind w:left="-15" w:right="65"/>
        <w:rPr>
          <w:sz w:val="26"/>
          <w:szCs w:val="26"/>
        </w:rPr>
      </w:pPr>
      <w:r w:rsidRPr="00CF5350">
        <w:rPr>
          <w:sz w:val="26"/>
          <w:szCs w:val="26"/>
        </w:rPr>
        <w:t xml:space="preserve">Ukraine ranks third in Europe, after Sweden and Turkey, in terms  of the area of </w:t>
      </w:r>
      <w:r w:rsidRPr="00CF5350">
        <w:rPr>
          <w:b/>
          <w:sz w:val="26"/>
          <w:szCs w:val="26"/>
        </w:rPr>
        <w:t>FSC-certified</w:t>
      </w:r>
      <w:r w:rsidRPr="00CF5350">
        <w:rPr>
          <w:sz w:val="26"/>
          <w:szCs w:val="26"/>
        </w:rPr>
        <w:t xml:space="preserve"> forests. The number of </w:t>
      </w:r>
      <w:r w:rsidRPr="00CF5350">
        <w:rPr>
          <w:b/>
          <w:sz w:val="26"/>
          <w:szCs w:val="26"/>
        </w:rPr>
        <w:t xml:space="preserve">FSC </w:t>
      </w:r>
      <w:r w:rsidRPr="00CF5350">
        <w:rPr>
          <w:sz w:val="26"/>
          <w:szCs w:val="26"/>
        </w:rPr>
        <w:t xml:space="preserve"> certificates of the timber supply chain as of 01.01.2025 is 441. </w:t>
      </w:r>
    </w:p>
    <w:p w14:paraId="28B120F1" w14:textId="77777777" w:rsidR="00E5240E" w:rsidRPr="00CF5350" w:rsidRDefault="00CB4EEF">
      <w:pPr>
        <w:ind w:left="-15" w:right="65"/>
        <w:rPr>
          <w:sz w:val="26"/>
          <w:szCs w:val="26"/>
        </w:rPr>
      </w:pPr>
      <w:r w:rsidRPr="00CF5350">
        <w:rPr>
          <w:sz w:val="26"/>
          <w:szCs w:val="26"/>
        </w:rPr>
        <w:t xml:space="preserve">Russia's military aggression against Ukraine has created challenges to ensuring sustainable forestry, complicating the functioning of the forest sector and increasing the risks to the integrity of the FSC system. </w:t>
      </w:r>
    </w:p>
    <w:p w14:paraId="2E49845C" w14:textId="77777777" w:rsidR="00E5240E" w:rsidRPr="00CF5350" w:rsidRDefault="00CB4EEF">
      <w:pPr>
        <w:ind w:left="-15" w:right="65"/>
        <w:rPr>
          <w:sz w:val="26"/>
          <w:szCs w:val="26"/>
        </w:rPr>
      </w:pPr>
      <w:r w:rsidRPr="00CF5350">
        <w:rPr>
          <w:sz w:val="26"/>
          <w:szCs w:val="26"/>
        </w:rPr>
        <w:t>The preservation of FSC certification became possible due to the active position of international FSC members from Ukraine and commitment to the values of other participants in the system. Comprehensive changes have been made to the FSC international regulatory framework</w:t>
      </w:r>
      <w:hyperlink r:id="rId27">
        <w:r w:rsidR="00E5240E" w:rsidRPr="00CF5350">
          <w:rPr>
            <w:sz w:val="26"/>
            <w:szCs w:val="26"/>
          </w:rPr>
          <w:t xml:space="preserve"> </w:t>
        </w:r>
      </w:hyperlink>
      <w:hyperlink r:id="rId28">
        <w:r w:rsidR="00E5240E" w:rsidRPr="00CF5350">
          <w:rPr>
            <w:sz w:val="26"/>
            <w:szCs w:val="26"/>
          </w:rPr>
          <w:t>for Ukraine,</w:t>
        </w:r>
      </w:hyperlink>
      <w:r w:rsidRPr="00CF5350">
        <w:rPr>
          <w:sz w:val="26"/>
          <w:szCs w:val="26"/>
        </w:rPr>
        <w:t xml:space="preserve"> which allow us to continue to ensure responsible forestry in the territories not affected by the military conflict, as well as to maintain the integrity of timber supply chains. </w:t>
      </w:r>
    </w:p>
    <w:p w14:paraId="556789D9" w14:textId="77777777" w:rsidR="00E5240E" w:rsidRPr="00CF5350" w:rsidRDefault="00CB4EEF">
      <w:pPr>
        <w:ind w:left="-15" w:right="65"/>
        <w:rPr>
          <w:sz w:val="26"/>
          <w:szCs w:val="26"/>
        </w:rPr>
      </w:pPr>
      <w:r w:rsidRPr="00CF5350">
        <w:rPr>
          <w:sz w:val="26"/>
          <w:szCs w:val="26"/>
        </w:rPr>
        <w:t xml:space="preserve">Maintaining responsible forestry management during the war period led to the launch of a project to </w:t>
      </w:r>
      <w:hyperlink r:id="rId29">
        <w:r w:rsidR="00E5240E" w:rsidRPr="00CF5350">
          <w:rPr>
            <w:sz w:val="26"/>
            <w:szCs w:val="26"/>
          </w:rPr>
          <w:t xml:space="preserve">develop </w:t>
        </w:r>
      </w:hyperlink>
      <w:hyperlink r:id="rId30">
        <w:r w:rsidR="00E5240E" w:rsidRPr="00CF5350">
          <w:rPr>
            <w:sz w:val="26"/>
            <w:szCs w:val="26"/>
          </w:rPr>
          <w:t>national indicators for the exclusion</w:t>
        </w:r>
      </w:hyperlink>
      <w:hyperlink r:id="rId31">
        <w:r w:rsidR="00E5240E" w:rsidRPr="00CF5350">
          <w:rPr>
            <w:sz w:val="26"/>
            <w:szCs w:val="26"/>
          </w:rPr>
          <w:t xml:space="preserve"> </w:t>
        </w:r>
      </w:hyperlink>
      <w:hyperlink r:id="rId32">
        <w:r w:rsidR="00E5240E" w:rsidRPr="00CF5350">
          <w:rPr>
            <w:sz w:val="26"/>
            <w:szCs w:val="26"/>
          </w:rPr>
          <w:t>of territories from the scope of certification</w:t>
        </w:r>
      </w:hyperlink>
      <w:hyperlink r:id="rId33">
        <w:r w:rsidR="00E5240E" w:rsidRPr="00CF5350">
          <w:rPr>
            <w:sz w:val="26"/>
            <w:szCs w:val="26"/>
          </w:rPr>
          <w:t>.</w:t>
        </w:r>
      </w:hyperlink>
      <w:r w:rsidRPr="00CF5350">
        <w:rPr>
          <w:sz w:val="26"/>
          <w:szCs w:val="26"/>
        </w:rPr>
        <w:t xml:space="preserve"> These indicators will also be valid in the post-war period. This should be an effective solution for the part of the territory of Ukraine where it is impossible to ensure compliance with the requirements of the FSC national standard due to contamination with explosive ordnance. </w:t>
      </w:r>
    </w:p>
    <w:p w14:paraId="00202E2A" w14:textId="77777777" w:rsidR="00E5240E" w:rsidRPr="00CF5350" w:rsidRDefault="00CB4EEF">
      <w:pPr>
        <w:ind w:left="-15" w:right="65"/>
        <w:rPr>
          <w:sz w:val="26"/>
          <w:szCs w:val="26"/>
        </w:rPr>
      </w:pPr>
      <w:r w:rsidRPr="00CF5350">
        <w:rPr>
          <w:sz w:val="26"/>
          <w:szCs w:val="26"/>
        </w:rPr>
        <w:t xml:space="preserve">A separate annex of the updated version 1-1 of the FSC Forestry System Standard for Ukraine, which came into force on 23.09.2024, concerns the exclusion of areas contaminated with explosive objects from the scope of certification. </w:t>
      </w:r>
    </w:p>
    <w:p w14:paraId="6D97BD0C" w14:textId="77777777" w:rsidR="00E5240E" w:rsidRPr="00CF5350" w:rsidRDefault="00CB4EEF">
      <w:pPr>
        <w:ind w:left="-15" w:right="65" w:firstLine="708"/>
        <w:rPr>
          <w:sz w:val="26"/>
          <w:szCs w:val="26"/>
        </w:rPr>
      </w:pPr>
      <w:r w:rsidRPr="00CF5350">
        <w:rPr>
          <w:sz w:val="26"/>
          <w:szCs w:val="26"/>
        </w:rPr>
        <w:t xml:space="preserve">Despite the suspension of certificates in the de-occupied territories contaminated with explosive ordnance on an area of 487 hectares, the area of certified forests did not decrease, but even increased by 1.9 percent. It should be noted that the forests in the temporarily occupied territories were not certified. </w:t>
      </w:r>
    </w:p>
    <w:p w14:paraId="713C739D" w14:textId="77777777" w:rsidR="00E5240E" w:rsidRPr="00CF5350" w:rsidRDefault="00CB4EEF">
      <w:pPr>
        <w:ind w:left="-15" w:right="65"/>
        <w:rPr>
          <w:sz w:val="26"/>
          <w:szCs w:val="26"/>
        </w:rPr>
      </w:pPr>
      <w:r w:rsidRPr="00CF5350">
        <w:rPr>
          <w:sz w:val="26"/>
          <w:szCs w:val="26"/>
        </w:rPr>
        <w:t xml:space="preserve">As of 01.01.2025, </w:t>
      </w:r>
      <w:r w:rsidRPr="00CF5350">
        <w:rPr>
          <w:b/>
          <w:sz w:val="26"/>
          <w:szCs w:val="26"/>
        </w:rPr>
        <w:t xml:space="preserve"> five branches of the State Enterprise "Forests of Ukraine" with an area of 210.0 thousand hectares have been certified in Ukraine under the PEFC system. ha, in particular, the branches "Makarivske Forestry", "Yarmolynets Forestry", "Lviv Forestry", "Stryi Forestry" and "Zhmerynske Forestry", which simultaneously have the status of FSC-certified. </w:t>
      </w:r>
    </w:p>
    <w:p w14:paraId="372C38CF" w14:textId="0DF32A83" w:rsidR="00B86CA3" w:rsidRDefault="00CB4EEF">
      <w:pPr>
        <w:ind w:left="-15" w:right="65"/>
        <w:rPr>
          <w:sz w:val="26"/>
          <w:szCs w:val="26"/>
        </w:rPr>
      </w:pPr>
      <w:r w:rsidRPr="00CF5350">
        <w:rPr>
          <w:sz w:val="26"/>
          <w:szCs w:val="26"/>
        </w:rPr>
        <w:t xml:space="preserve">On </w:t>
      </w:r>
      <w:r w:rsidRPr="00CF5350">
        <w:rPr>
          <w:b/>
          <w:sz w:val="26"/>
          <w:szCs w:val="26"/>
        </w:rPr>
        <w:t xml:space="preserve"> </w:t>
      </w:r>
      <w:r w:rsidRPr="00CF5350">
        <w:rPr>
          <w:sz w:val="26"/>
          <w:szCs w:val="26"/>
        </w:rPr>
        <w:t xml:space="preserve">12.11.2021, the PEFC Permanent Working Group on the Development and Updating of the Forest Management Standard decided to expand the scope of certification for plantations and plantations outside the forest. In the conditions of ecocide caused by Russian aggression, when large </w:t>
      </w:r>
      <w:r w:rsidRPr="00CF5350">
        <w:rPr>
          <w:sz w:val="26"/>
          <w:szCs w:val="26"/>
        </w:rPr>
        <w:lastRenderedPageBreak/>
        <w:t xml:space="preserve">areas of forests are burned or destroyed, it is important to restore tree plantations on all possible areas and with all possible functions: field protection belts, energy plantations, self-seeding forests,  green spaces in cities. It is also important that the owners of these plantations have the opportunity to receive reimbursement for the ecosystem services provided, including through certification. Changes to the standard have been developed and public consultations have been held, but due to the aggression of the Russian Federation, field tests have not been carried out, and the work has been temporarily suspended. </w:t>
      </w:r>
    </w:p>
    <w:p w14:paraId="44B29AF6" w14:textId="77777777" w:rsidR="00B86CA3" w:rsidRDefault="00B86CA3">
      <w:pPr>
        <w:spacing w:after="160" w:line="278" w:lineRule="auto"/>
        <w:ind w:firstLine="0"/>
        <w:jc w:val="left"/>
        <w:rPr>
          <w:sz w:val="26"/>
          <w:szCs w:val="26"/>
        </w:rPr>
      </w:pPr>
      <w:r>
        <w:rPr>
          <w:sz w:val="26"/>
          <w:szCs w:val="26"/>
        </w:rPr>
        <w:br w:type="page"/>
      </w:r>
    </w:p>
    <w:p w14:paraId="368C30E5" w14:textId="77777777" w:rsidR="00E5240E" w:rsidRPr="00CF5350" w:rsidRDefault="00CB4EEF">
      <w:pPr>
        <w:pStyle w:val="Heading4"/>
        <w:ind w:left="561"/>
        <w:rPr>
          <w:sz w:val="26"/>
          <w:szCs w:val="26"/>
        </w:rPr>
      </w:pPr>
      <w:r w:rsidRPr="00CF5350">
        <w:rPr>
          <w:sz w:val="26"/>
          <w:szCs w:val="26"/>
        </w:rPr>
        <w:lastRenderedPageBreak/>
        <w:t xml:space="preserve">3.1.3. National Forest Inventory </w:t>
      </w:r>
    </w:p>
    <w:p w14:paraId="3B3C96E9"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1E763AB2" w14:textId="2DD6EE5A" w:rsidR="00E5240E" w:rsidRPr="00CF5350" w:rsidRDefault="00CB4EEF">
      <w:pPr>
        <w:ind w:left="-15" w:right="65" w:firstLine="708"/>
        <w:rPr>
          <w:sz w:val="26"/>
          <w:szCs w:val="26"/>
        </w:rPr>
      </w:pPr>
      <w:r w:rsidRPr="00CF5350">
        <w:rPr>
          <w:sz w:val="26"/>
          <w:szCs w:val="26"/>
        </w:rPr>
        <w:t xml:space="preserve">Despite martial law, the country continues to conduct a national forest inventory, which began in 2021. The Center for National Forest Inventory at </w:t>
      </w:r>
      <w:r w:rsidR="00F825F7">
        <w:rPr>
          <w:sz w:val="26"/>
          <w:szCs w:val="26"/>
          <w:lang w:val="en-GB"/>
        </w:rPr>
        <w:t>P</w:t>
      </w:r>
      <w:r w:rsidRPr="00CF5350">
        <w:rPr>
          <w:sz w:val="26"/>
          <w:szCs w:val="26"/>
        </w:rPr>
        <w:t xml:space="preserve">U "Ukrderzhlisproekt" carries out a system of regular sample surveys to obtain statistically grounded information on quantitative and qualitative indicators of the state and dynamics of state forests, their resource potential for the needs of public administration, strategic planning of forestry, state forest cadastre, environmental monitoring, international reporting on forests. </w:t>
      </w:r>
    </w:p>
    <w:p w14:paraId="38B66E2B" w14:textId="77777777" w:rsidR="00E5240E" w:rsidRPr="00CF5350" w:rsidRDefault="00CB4EEF">
      <w:pPr>
        <w:spacing w:after="25" w:line="259" w:lineRule="auto"/>
        <w:ind w:left="708" w:firstLine="0"/>
        <w:jc w:val="left"/>
        <w:rPr>
          <w:sz w:val="26"/>
          <w:szCs w:val="26"/>
        </w:rPr>
      </w:pPr>
      <w:r w:rsidRPr="00CF5350">
        <w:rPr>
          <w:sz w:val="26"/>
          <w:szCs w:val="26"/>
        </w:rPr>
        <w:t xml:space="preserve"> </w:t>
      </w:r>
    </w:p>
    <w:p w14:paraId="49AD479B" w14:textId="030DCA85" w:rsidR="00E5240E" w:rsidRPr="00CF5350" w:rsidRDefault="00CB4EEF">
      <w:pPr>
        <w:spacing w:after="0" w:line="259" w:lineRule="auto"/>
        <w:ind w:left="164" w:right="234" w:hanging="10"/>
        <w:jc w:val="center"/>
        <w:rPr>
          <w:sz w:val="26"/>
          <w:szCs w:val="26"/>
        </w:rPr>
      </w:pPr>
      <w:r w:rsidRPr="00CF5350">
        <w:rPr>
          <w:sz w:val="26"/>
          <w:szCs w:val="26"/>
        </w:rPr>
        <w:t>Financing of the National Forest Inventory (N</w:t>
      </w:r>
      <w:r w:rsidR="00AB2955">
        <w:rPr>
          <w:sz w:val="26"/>
          <w:szCs w:val="26"/>
          <w:lang w:val="en-GB"/>
        </w:rPr>
        <w:t>FI</w:t>
      </w:r>
      <w:r w:rsidRPr="00CF5350">
        <w:rPr>
          <w:sz w:val="26"/>
          <w:szCs w:val="26"/>
        </w:rPr>
        <w:t xml:space="preserve">) by year </w:t>
      </w:r>
    </w:p>
    <w:p w14:paraId="17A0D2F0" w14:textId="77777777" w:rsidR="00E5240E" w:rsidRPr="00CF5350" w:rsidRDefault="00CB4EEF">
      <w:pPr>
        <w:spacing w:after="0" w:line="259" w:lineRule="auto"/>
        <w:ind w:firstLine="0"/>
        <w:jc w:val="center"/>
        <w:rPr>
          <w:sz w:val="26"/>
          <w:szCs w:val="26"/>
        </w:rPr>
      </w:pPr>
      <w:r w:rsidRPr="00CF5350">
        <w:rPr>
          <w:sz w:val="26"/>
          <w:szCs w:val="26"/>
        </w:rPr>
        <w:t xml:space="preserve"> </w:t>
      </w:r>
    </w:p>
    <w:tbl>
      <w:tblPr>
        <w:tblStyle w:val="TableGrid"/>
        <w:tblW w:w="7528" w:type="dxa"/>
        <w:tblInd w:w="1355" w:type="dxa"/>
        <w:tblCellMar>
          <w:top w:w="50" w:type="dxa"/>
          <w:left w:w="115" w:type="dxa"/>
          <w:right w:w="115" w:type="dxa"/>
        </w:tblCellMar>
        <w:tblLook w:val="04A0" w:firstRow="1" w:lastRow="0" w:firstColumn="1" w:lastColumn="0" w:noHBand="0" w:noVBand="1"/>
      </w:tblPr>
      <w:tblGrid>
        <w:gridCol w:w="1942"/>
        <w:gridCol w:w="2804"/>
        <w:gridCol w:w="2782"/>
      </w:tblGrid>
      <w:tr w:rsidR="00E5240E" w:rsidRPr="00CF5350" w14:paraId="73C9A592" w14:textId="77777777">
        <w:trPr>
          <w:trHeight w:val="724"/>
        </w:trPr>
        <w:tc>
          <w:tcPr>
            <w:tcW w:w="1942" w:type="dxa"/>
            <w:tcBorders>
              <w:top w:val="double" w:sz="4" w:space="0" w:color="000000"/>
              <w:left w:val="double" w:sz="4" w:space="0" w:color="000000"/>
              <w:bottom w:val="double" w:sz="4" w:space="0" w:color="000000"/>
              <w:right w:val="double" w:sz="4" w:space="0" w:color="000000"/>
            </w:tcBorders>
            <w:vAlign w:val="center"/>
          </w:tcPr>
          <w:p w14:paraId="0FC8FB8F" w14:textId="77777777" w:rsidR="00E5240E" w:rsidRPr="00CF5350" w:rsidRDefault="00CB4EEF">
            <w:pPr>
              <w:spacing w:after="0" w:line="259" w:lineRule="auto"/>
              <w:ind w:right="2" w:firstLine="0"/>
              <w:jc w:val="center"/>
              <w:rPr>
                <w:sz w:val="26"/>
                <w:szCs w:val="26"/>
              </w:rPr>
            </w:pPr>
            <w:r w:rsidRPr="00CF5350">
              <w:rPr>
                <w:sz w:val="26"/>
                <w:szCs w:val="26"/>
              </w:rPr>
              <w:t xml:space="preserve">Year </w:t>
            </w:r>
          </w:p>
        </w:tc>
        <w:tc>
          <w:tcPr>
            <w:tcW w:w="2804" w:type="dxa"/>
            <w:tcBorders>
              <w:top w:val="double" w:sz="4" w:space="0" w:color="000000"/>
              <w:left w:val="double" w:sz="4" w:space="0" w:color="000000"/>
              <w:bottom w:val="double" w:sz="4" w:space="0" w:color="000000"/>
              <w:right w:val="double" w:sz="4" w:space="0" w:color="000000"/>
            </w:tcBorders>
          </w:tcPr>
          <w:p w14:paraId="2C676388" w14:textId="64B846A5" w:rsidR="00E5240E" w:rsidRPr="00CF5350" w:rsidRDefault="00CB4EEF">
            <w:pPr>
              <w:spacing w:after="0" w:line="259" w:lineRule="auto"/>
              <w:ind w:left="180" w:right="43" w:firstLine="0"/>
              <w:jc w:val="center"/>
              <w:rPr>
                <w:sz w:val="26"/>
                <w:szCs w:val="26"/>
              </w:rPr>
            </w:pPr>
            <w:r w:rsidRPr="00CF5350">
              <w:rPr>
                <w:sz w:val="26"/>
                <w:szCs w:val="26"/>
              </w:rPr>
              <w:t xml:space="preserve">Financing, thousand UAH </w:t>
            </w:r>
          </w:p>
        </w:tc>
        <w:tc>
          <w:tcPr>
            <w:tcW w:w="2782" w:type="dxa"/>
            <w:tcBorders>
              <w:top w:val="double" w:sz="4" w:space="0" w:color="000000"/>
              <w:left w:val="double" w:sz="4" w:space="0" w:color="000000"/>
              <w:bottom w:val="double" w:sz="4" w:space="0" w:color="000000"/>
              <w:right w:val="double" w:sz="4" w:space="0" w:color="000000"/>
            </w:tcBorders>
          </w:tcPr>
          <w:p w14:paraId="1562364B" w14:textId="77777777" w:rsidR="00E5240E" w:rsidRPr="00CF5350" w:rsidRDefault="00CB4EEF">
            <w:pPr>
              <w:spacing w:after="0" w:line="259" w:lineRule="auto"/>
              <w:ind w:left="155" w:right="16" w:firstLine="0"/>
              <w:jc w:val="center"/>
              <w:rPr>
                <w:sz w:val="26"/>
                <w:szCs w:val="26"/>
              </w:rPr>
            </w:pPr>
            <w:r w:rsidRPr="00CF5350">
              <w:rPr>
                <w:sz w:val="26"/>
                <w:szCs w:val="26"/>
              </w:rPr>
              <w:t xml:space="preserve">Surveyed areas </w:t>
            </w:r>
          </w:p>
        </w:tc>
      </w:tr>
      <w:tr w:rsidR="00E5240E" w:rsidRPr="00CF5350" w14:paraId="1FD5442B" w14:textId="77777777">
        <w:trPr>
          <w:trHeight w:val="403"/>
        </w:trPr>
        <w:tc>
          <w:tcPr>
            <w:tcW w:w="1942" w:type="dxa"/>
            <w:tcBorders>
              <w:top w:val="double" w:sz="4" w:space="0" w:color="000000"/>
              <w:left w:val="double" w:sz="4" w:space="0" w:color="000000"/>
              <w:bottom w:val="double" w:sz="4" w:space="0" w:color="000000"/>
              <w:right w:val="double" w:sz="4" w:space="0" w:color="000000"/>
            </w:tcBorders>
          </w:tcPr>
          <w:p w14:paraId="19E1D970" w14:textId="77777777" w:rsidR="00E5240E" w:rsidRPr="00CF5350" w:rsidRDefault="00CB4EEF">
            <w:pPr>
              <w:spacing w:after="0" w:line="259" w:lineRule="auto"/>
              <w:ind w:right="2" w:firstLine="0"/>
              <w:jc w:val="center"/>
              <w:rPr>
                <w:sz w:val="26"/>
                <w:szCs w:val="26"/>
              </w:rPr>
            </w:pPr>
            <w:r w:rsidRPr="00CF5350">
              <w:rPr>
                <w:sz w:val="26"/>
                <w:szCs w:val="26"/>
              </w:rPr>
              <w:t xml:space="preserve">2021 </w:t>
            </w:r>
          </w:p>
        </w:tc>
        <w:tc>
          <w:tcPr>
            <w:tcW w:w="2804" w:type="dxa"/>
            <w:tcBorders>
              <w:top w:val="double" w:sz="4" w:space="0" w:color="000000"/>
              <w:left w:val="double" w:sz="4" w:space="0" w:color="000000"/>
              <w:bottom w:val="double" w:sz="4" w:space="0" w:color="000000"/>
              <w:right w:val="double" w:sz="4" w:space="0" w:color="000000"/>
            </w:tcBorders>
          </w:tcPr>
          <w:p w14:paraId="085F59DC" w14:textId="77777777" w:rsidR="00E5240E" w:rsidRPr="00CF5350" w:rsidRDefault="00CB4EEF">
            <w:pPr>
              <w:spacing w:after="0" w:line="259" w:lineRule="auto"/>
              <w:ind w:left="1" w:firstLine="0"/>
              <w:jc w:val="center"/>
              <w:rPr>
                <w:sz w:val="26"/>
                <w:szCs w:val="26"/>
              </w:rPr>
            </w:pPr>
            <w:r w:rsidRPr="00CF5350">
              <w:rPr>
                <w:sz w:val="26"/>
                <w:szCs w:val="26"/>
              </w:rPr>
              <w:t xml:space="preserve">4892,0 </w:t>
            </w:r>
          </w:p>
        </w:tc>
        <w:tc>
          <w:tcPr>
            <w:tcW w:w="2782" w:type="dxa"/>
            <w:tcBorders>
              <w:top w:val="double" w:sz="4" w:space="0" w:color="000000"/>
              <w:left w:val="double" w:sz="4" w:space="0" w:color="000000"/>
              <w:bottom w:val="double" w:sz="4" w:space="0" w:color="000000"/>
              <w:right w:val="double" w:sz="4" w:space="0" w:color="000000"/>
            </w:tcBorders>
          </w:tcPr>
          <w:p w14:paraId="4D06FAED" w14:textId="77777777" w:rsidR="00E5240E" w:rsidRPr="00CF5350" w:rsidRDefault="00CB4EEF">
            <w:pPr>
              <w:spacing w:after="0" w:line="259" w:lineRule="auto"/>
              <w:ind w:left="4" w:firstLine="0"/>
              <w:jc w:val="center"/>
              <w:rPr>
                <w:sz w:val="26"/>
                <w:szCs w:val="26"/>
              </w:rPr>
            </w:pPr>
            <w:r w:rsidRPr="00CF5350">
              <w:rPr>
                <w:sz w:val="26"/>
                <w:szCs w:val="26"/>
              </w:rPr>
              <w:t xml:space="preserve">909 </w:t>
            </w:r>
          </w:p>
        </w:tc>
      </w:tr>
      <w:tr w:rsidR="00E5240E" w:rsidRPr="00CF5350" w14:paraId="574D276A" w14:textId="77777777">
        <w:trPr>
          <w:trHeight w:val="401"/>
        </w:trPr>
        <w:tc>
          <w:tcPr>
            <w:tcW w:w="1942" w:type="dxa"/>
            <w:tcBorders>
              <w:top w:val="double" w:sz="4" w:space="0" w:color="000000"/>
              <w:left w:val="double" w:sz="4" w:space="0" w:color="000000"/>
              <w:bottom w:val="double" w:sz="4" w:space="0" w:color="000000"/>
              <w:right w:val="double" w:sz="4" w:space="0" w:color="000000"/>
            </w:tcBorders>
          </w:tcPr>
          <w:p w14:paraId="53A4F8F1" w14:textId="77777777" w:rsidR="00E5240E" w:rsidRPr="00CF5350" w:rsidRDefault="00CB4EEF">
            <w:pPr>
              <w:spacing w:after="0" w:line="259" w:lineRule="auto"/>
              <w:ind w:right="2" w:firstLine="0"/>
              <w:jc w:val="center"/>
              <w:rPr>
                <w:sz w:val="26"/>
                <w:szCs w:val="26"/>
              </w:rPr>
            </w:pPr>
            <w:r w:rsidRPr="00CF5350">
              <w:rPr>
                <w:sz w:val="26"/>
                <w:szCs w:val="26"/>
              </w:rPr>
              <w:t xml:space="preserve">2022 </w:t>
            </w:r>
          </w:p>
        </w:tc>
        <w:tc>
          <w:tcPr>
            <w:tcW w:w="2804" w:type="dxa"/>
            <w:tcBorders>
              <w:top w:val="double" w:sz="4" w:space="0" w:color="000000"/>
              <w:left w:val="double" w:sz="4" w:space="0" w:color="000000"/>
              <w:bottom w:val="double" w:sz="4" w:space="0" w:color="000000"/>
              <w:right w:val="double" w:sz="4" w:space="0" w:color="000000"/>
            </w:tcBorders>
          </w:tcPr>
          <w:p w14:paraId="7AEF0EC9" w14:textId="77777777" w:rsidR="00E5240E" w:rsidRPr="00CF5350" w:rsidRDefault="00CB4EEF">
            <w:pPr>
              <w:spacing w:after="0" w:line="259" w:lineRule="auto"/>
              <w:ind w:left="1" w:firstLine="0"/>
              <w:jc w:val="center"/>
              <w:rPr>
                <w:sz w:val="26"/>
                <w:szCs w:val="26"/>
              </w:rPr>
            </w:pPr>
            <w:r w:rsidRPr="00CF5350">
              <w:rPr>
                <w:sz w:val="26"/>
                <w:szCs w:val="26"/>
              </w:rPr>
              <w:t xml:space="preserve">1354,7 </w:t>
            </w:r>
          </w:p>
        </w:tc>
        <w:tc>
          <w:tcPr>
            <w:tcW w:w="2782" w:type="dxa"/>
            <w:tcBorders>
              <w:top w:val="double" w:sz="4" w:space="0" w:color="000000"/>
              <w:left w:val="double" w:sz="4" w:space="0" w:color="000000"/>
              <w:bottom w:val="double" w:sz="4" w:space="0" w:color="000000"/>
              <w:right w:val="double" w:sz="4" w:space="0" w:color="000000"/>
            </w:tcBorders>
          </w:tcPr>
          <w:p w14:paraId="40174209" w14:textId="77777777" w:rsidR="00E5240E" w:rsidRPr="00CF5350" w:rsidRDefault="00CB4EEF">
            <w:pPr>
              <w:spacing w:after="0" w:line="259" w:lineRule="auto"/>
              <w:ind w:left="4" w:firstLine="0"/>
              <w:jc w:val="center"/>
              <w:rPr>
                <w:sz w:val="26"/>
                <w:szCs w:val="26"/>
              </w:rPr>
            </w:pPr>
            <w:r w:rsidRPr="00CF5350">
              <w:rPr>
                <w:sz w:val="26"/>
                <w:szCs w:val="26"/>
              </w:rPr>
              <w:t xml:space="preserve">296 </w:t>
            </w:r>
          </w:p>
        </w:tc>
      </w:tr>
      <w:tr w:rsidR="00E5240E" w:rsidRPr="00CF5350" w14:paraId="4D3C7683" w14:textId="77777777">
        <w:trPr>
          <w:trHeight w:val="403"/>
        </w:trPr>
        <w:tc>
          <w:tcPr>
            <w:tcW w:w="1942" w:type="dxa"/>
            <w:tcBorders>
              <w:top w:val="double" w:sz="4" w:space="0" w:color="000000"/>
              <w:left w:val="double" w:sz="4" w:space="0" w:color="000000"/>
              <w:bottom w:val="double" w:sz="4" w:space="0" w:color="000000"/>
              <w:right w:val="double" w:sz="4" w:space="0" w:color="000000"/>
            </w:tcBorders>
          </w:tcPr>
          <w:p w14:paraId="45EDE6AC" w14:textId="77777777" w:rsidR="00E5240E" w:rsidRPr="00CF5350" w:rsidRDefault="00CB4EEF">
            <w:pPr>
              <w:spacing w:after="0" w:line="259" w:lineRule="auto"/>
              <w:ind w:right="2" w:firstLine="0"/>
              <w:jc w:val="center"/>
              <w:rPr>
                <w:sz w:val="26"/>
                <w:szCs w:val="26"/>
              </w:rPr>
            </w:pPr>
            <w:r w:rsidRPr="00CF5350">
              <w:rPr>
                <w:sz w:val="26"/>
                <w:szCs w:val="26"/>
              </w:rPr>
              <w:t xml:space="preserve">2023 </w:t>
            </w:r>
          </w:p>
        </w:tc>
        <w:tc>
          <w:tcPr>
            <w:tcW w:w="2804" w:type="dxa"/>
            <w:tcBorders>
              <w:top w:val="double" w:sz="4" w:space="0" w:color="000000"/>
              <w:left w:val="double" w:sz="4" w:space="0" w:color="000000"/>
              <w:bottom w:val="double" w:sz="4" w:space="0" w:color="000000"/>
              <w:right w:val="double" w:sz="4" w:space="0" w:color="000000"/>
            </w:tcBorders>
          </w:tcPr>
          <w:p w14:paraId="52B7342B" w14:textId="77777777" w:rsidR="00E5240E" w:rsidRPr="00CF5350" w:rsidRDefault="00CB4EEF">
            <w:pPr>
              <w:spacing w:after="0" w:line="259" w:lineRule="auto"/>
              <w:ind w:left="1" w:firstLine="0"/>
              <w:jc w:val="center"/>
              <w:rPr>
                <w:sz w:val="26"/>
                <w:szCs w:val="26"/>
              </w:rPr>
            </w:pPr>
            <w:r w:rsidRPr="00CF5350">
              <w:rPr>
                <w:sz w:val="26"/>
                <w:szCs w:val="26"/>
              </w:rPr>
              <w:t xml:space="preserve">8598,7 </w:t>
            </w:r>
          </w:p>
        </w:tc>
        <w:tc>
          <w:tcPr>
            <w:tcW w:w="2782" w:type="dxa"/>
            <w:tcBorders>
              <w:top w:val="double" w:sz="4" w:space="0" w:color="000000"/>
              <w:left w:val="double" w:sz="4" w:space="0" w:color="000000"/>
              <w:bottom w:val="double" w:sz="4" w:space="0" w:color="000000"/>
              <w:right w:val="double" w:sz="4" w:space="0" w:color="000000"/>
            </w:tcBorders>
          </w:tcPr>
          <w:p w14:paraId="59592DBC" w14:textId="77777777" w:rsidR="00E5240E" w:rsidRPr="00CF5350" w:rsidRDefault="00CB4EEF">
            <w:pPr>
              <w:spacing w:after="0" w:line="259" w:lineRule="auto"/>
              <w:ind w:left="4" w:firstLine="0"/>
              <w:jc w:val="center"/>
              <w:rPr>
                <w:sz w:val="26"/>
                <w:szCs w:val="26"/>
              </w:rPr>
            </w:pPr>
            <w:r w:rsidRPr="00CF5350">
              <w:rPr>
                <w:sz w:val="26"/>
                <w:szCs w:val="26"/>
              </w:rPr>
              <w:t xml:space="preserve">2930 </w:t>
            </w:r>
          </w:p>
        </w:tc>
      </w:tr>
      <w:tr w:rsidR="00E5240E" w:rsidRPr="00CF5350" w14:paraId="4ACB8A66" w14:textId="77777777">
        <w:trPr>
          <w:trHeight w:val="402"/>
        </w:trPr>
        <w:tc>
          <w:tcPr>
            <w:tcW w:w="1942" w:type="dxa"/>
            <w:tcBorders>
              <w:top w:val="double" w:sz="4" w:space="0" w:color="000000"/>
              <w:left w:val="double" w:sz="4" w:space="0" w:color="000000"/>
              <w:bottom w:val="double" w:sz="4" w:space="0" w:color="000000"/>
              <w:right w:val="double" w:sz="4" w:space="0" w:color="000000"/>
            </w:tcBorders>
          </w:tcPr>
          <w:p w14:paraId="239B6B0A" w14:textId="77777777" w:rsidR="00E5240E" w:rsidRPr="00CF5350" w:rsidRDefault="00CB4EEF">
            <w:pPr>
              <w:spacing w:after="0" w:line="259" w:lineRule="auto"/>
              <w:ind w:right="2" w:firstLine="0"/>
              <w:jc w:val="center"/>
              <w:rPr>
                <w:sz w:val="26"/>
                <w:szCs w:val="26"/>
              </w:rPr>
            </w:pPr>
            <w:r w:rsidRPr="00CF5350">
              <w:rPr>
                <w:sz w:val="26"/>
                <w:szCs w:val="26"/>
              </w:rPr>
              <w:t xml:space="preserve">2024 </w:t>
            </w:r>
          </w:p>
        </w:tc>
        <w:tc>
          <w:tcPr>
            <w:tcW w:w="2804" w:type="dxa"/>
            <w:tcBorders>
              <w:top w:val="double" w:sz="4" w:space="0" w:color="000000"/>
              <w:left w:val="double" w:sz="4" w:space="0" w:color="000000"/>
              <w:bottom w:val="double" w:sz="4" w:space="0" w:color="000000"/>
              <w:right w:val="double" w:sz="4" w:space="0" w:color="000000"/>
            </w:tcBorders>
          </w:tcPr>
          <w:p w14:paraId="1C66243E" w14:textId="77777777" w:rsidR="00E5240E" w:rsidRPr="00CF5350" w:rsidRDefault="00CB4EEF">
            <w:pPr>
              <w:spacing w:after="0" w:line="259" w:lineRule="auto"/>
              <w:ind w:left="1" w:firstLine="0"/>
              <w:jc w:val="center"/>
              <w:rPr>
                <w:sz w:val="26"/>
                <w:szCs w:val="26"/>
              </w:rPr>
            </w:pPr>
            <w:r w:rsidRPr="00CF5350">
              <w:rPr>
                <w:sz w:val="26"/>
                <w:szCs w:val="26"/>
              </w:rPr>
              <w:t xml:space="preserve">1245,4 </w:t>
            </w:r>
          </w:p>
        </w:tc>
        <w:tc>
          <w:tcPr>
            <w:tcW w:w="2782" w:type="dxa"/>
            <w:tcBorders>
              <w:top w:val="double" w:sz="4" w:space="0" w:color="000000"/>
              <w:left w:val="double" w:sz="4" w:space="0" w:color="000000"/>
              <w:bottom w:val="double" w:sz="4" w:space="0" w:color="000000"/>
              <w:right w:val="double" w:sz="4" w:space="0" w:color="000000"/>
            </w:tcBorders>
          </w:tcPr>
          <w:p w14:paraId="15892E8D" w14:textId="77777777" w:rsidR="00E5240E" w:rsidRPr="00CF5350" w:rsidRDefault="00CB4EEF">
            <w:pPr>
              <w:spacing w:after="0" w:line="259" w:lineRule="auto"/>
              <w:ind w:left="4" w:firstLine="0"/>
              <w:jc w:val="center"/>
              <w:rPr>
                <w:sz w:val="26"/>
                <w:szCs w:val="26"/>
              </w:rPr>
            </w:pPr>
            <w:r w:rsidRPr="00CF5350">
              <w:rPr>
                <w:sz w:val="26"/>
                <w:szCs w:val="26"/>
              </w:rPr>
              <w:t xml:space="preserve">721 </w:t>
            </w:r>
          </w:p>
        </w:tc>
      </w:tr>
    </w:tbl>
    <w:p w14:paraId="7D894737" w14:textId="77777777" w:rsidR="00E5240E" w:rsidRPr="00CF5350" w:rsidRDefault="00CB4EEF">
      <w:pPr>
        <w:spacing w:after="24" w:line="259" w:lineRule="auto"/>
        <w:ind w:left="708" w:firstLine="0"/>
        <w:jc w:val="left"/>
        <w:rPr>
          <w:sz w:val="26"/>
          <w:szCs w:val="26"/>
        </w:rPr>
      </w:pPr>
      <w:r w:rsidRPr="00CF5350">
        <w:rPr>
          <w:sz w:val="26"/>
          <w:szCs w:val="26"/>
        </w:rPr>
        <w:t xml:space="preserve"> </w:t>
      </w:r>
    </w:p>
    <w:p w14:paraId="167DF2DB" w14:textId="41292104" w:rsidR="00E5240E" w:rsidRPr="00CF5350" w:rsidRDefault="00CB4EEF">
      <w:pPr>
        <w:ind w:left="-15" w:right="65" w:firstLine="708"/>
        <w:rPr>
          <w:sz w:val="26"/>
          <w:szCs w:val="26"/>
        </w:rPr>
      </w:pPr>
      <w:r w:rsidRPr="00CF5350">
        <w:rPr>
          <w:sz w:val="26"/>
          <w:szCs w:val="26"/>
        </w:rPr>
        <w:t xml:space="preserve">In 2021, due to limited budget funding, only 909 </w:t>
      </w:r>
      <w:r w:rsidR="003C2A05">
        <w:rPr>
          <w:sz w:val="26"/>
          <w:szCs w:val="26"/>
          <w:lang w:val="en-GB"/>
        </w:rPr>
        <w:t>plot</w:t>
      </w:r>
      <w:r w:rsidRPr="00CF5350">
        <w:rPr>
          <w:sz w:val="26"/>
          <w:szCs w:val="26"/>
        </w:rPr>
        <w:t xml:space="preserve">s in five regions were examined. </w:t>
      </w:r>
    </w:p>
    <w:p w14:paraId="78DA885B" w14:textId="1CA57FF7" w:rsidR="00E5240E" w:rsidRPr="00CF5350" w:rsidRDefault="00CB4EEF">
      <w:pPr>
        <w:ind w:left="-15" w:right="65" w:firstLine="708"/>
        <w:rPr>
          <w:sz w:val="26"/>
          <w:szCs w:val="26"/>
        </w:rPr>
      </w:pPr>
      <w:r w:rsidRPr="00CF5350">
        <w:rPr>
          <w:sz w:val="26"/>
          <w:szCs w:val="26"/>
        </w:rPr>
        <w:t xml:space="preserve">In 2022, due to the full-scale invasion of the Russian Federation, work was carried out only in two regions (Ivano-Frankivsk and Chernivtsi), where the security situation allowed their implementation. 296 </w:t>
      </w:r>
      <w:r w:rsidR="008E1F58">
        <w:rPr>
          <w:sz w:val="26"/>
          <w:szCs w:val="26"/>
          <w:lang w:val="en-GB"/>
        </w:rPr>
        <w:t>plot</w:t>
      </w:r>
      <w:r w:rsidRPr="00CF5350">
        <w:rPr>
          <w:sz w:val="26"/>
          <w:szCs w:val="26"/>
        </w:rPr>
        <w:t xml:space="preserve">s were examined. Working conditions were significantly complicated due to funding cuts, which limited the resources of field groups to a minimum level. </w:t>
      </w:r>
    </w:p>
    <w:p w14:paraId="72AE123A" w14:textId="50E7E69C" w:rsidR="00E5240E" w:rsidRPr="00CF5350" w:rsidRDefault="00CB4EEF">
      <w:pPr>
        <w:ind w:left="-15" w:right="65" w:firstLine="708"/>
        <w:rPr>
          <w:sz w:val="26"/>
          <w:szCs w:val="26"/>
        </w:rPr>
      </w:pPr>
      <w:r w:rsidRPr="00CF5350">
        <w:rPr>
          <w:sz w:val="26"/>
          <w:szCs w:val="26"/>
        </w:rPr>
        <w:t xml:space="preserve">In 2023, thanks to significant funding from the German Federal Ministry of Agriculture (BMEL), 606 </w:t>
      </w:r>
      <w:r w:rsidR="008E1F58">
        <w:rPr>
          <w:sz w:val="26"/>
          <w:szCs w:val="26"/>
          <w:lang w:val="en-GB"/>
        </w:rPr>
        <w:t>plot</w:t>
      </w:r>
      <w:r w:rsidRPr="00CF5350">
        <w:rPr>
          <w:sz w:val="26"/>
          <w:szCs w:val="26"/>
        </w:rPr>
        <w:t>s in 18 regions were surveyed as part of the SFI project. In total, 2</w:t>
      </w:r>
      <w:r w:rsidR="008E1F58">
        <w:rPr>
          <w:sz w:val="26"/>
          <w:szCs w:val="26"/>
          <w:lang w:val="en-GB"/>
        </w:rPr>
        <w:t>.</w:t>
      </w:r>
      <w:r w:rsidRPr="00CF5350">
        <w:rPr>
          <w:sz w:val="26"/>
          <w:szCs w:val="26"/>
        </w:rPr>
        <w:t xml:space="preserve">930 plots were inspected in 2023, which became possible thanks to a combination of state funding and the support of international partners. In addition, new equipment for remote sensing (RS) and forest monitoring was purchased, which contributed to improving the quality of work. </w:t>
      </w:r>
    </w:p>
    <w:p w14:paraId="1AFE2EFD" w14:textId="3D5DF67B" w:rsidR="00E5240E" w:rsidRPr="00CF5350" w:rsidRDefault="00CB4EEF">
      <w:pPr>
        <w:ind w:left="-15" w:right="65" w:firstLine="708"/>
        <w:rPr>
          <w:sz w:val="26"/>
          <w:szCs w:val="26"/>
        </w:rPr>
      </w:pPr>
      <w:r w:rsidRPr="00CF5350">
        <w:rPr>
          <w:sz w:val="26"/>
          <w:szCs w:val="26"/>
        </w:rPr>
        <w:t xml:space="preserve">In 2024, budget funding was received only in the third decade of September, which limited the performance of work. However, the remaining funds of the German SFI project made it possible to inspect 487 </w:t>
      </w:r>
      <w:r w:rsidR="009729D5">
        <w:rPr>
          <w:sz w:val="26"/>
          <w:szCs w:val="26"/>
          <w:lang w:val="en-GB"/>
        </w:rPr>
        <w:t>plot</w:t>
      </w:r>
      <w:r w:rsidRPr="00CF5350">
        <w:rPr>
          <w:sz w:val="26"/>
          <w:szCs w:val="26"/>
        </w:rPr>
        <w:t xml:space="preserve">s in safe regions. In addition, at the expense of the state budget, which was received in September, work was carried out on 234 </w:t>
      </w:r>
      <w:r w:rsidR="009729D5">
        <w:rPr>
          <w:sz w:val="26"/>
          <w:szCs w:val="26"/>
          <w:lang w:val="en-GB"/>
        </w:rPr>
        <w:t>plot</w:t>
      </w:r>
      <w:r w:rsidRPr="00CF5350">
        <w:rPr>
          <w:sz w:val="26"/>
          <w:szCs w:val="26"/>
        </w:rPr>
        <w:t xml:space="preserve">s. The work was carried out in accordance with the approved methodology in the regions where safety conditions allowed. </w:t>
      </w:r>
    </w:p>
    <w:p w14:paraId="245D5363" w14:textId="444DFBCC" w:rsidR="00E5240E" w:rsidRPr="00CF5350" w:rsidRDefault="00CB4EEF">
      <w:pPr>
        <w:spacing w:after="0" w:line="259" w:lineRule="auto"/>
        <w:ind w:left="703" w:hanging="10"/>
        <w:jc w:val="left"/>
        <w:rPr>
          <w:sz w:val="26"/>
          <w:szCs w:val="26"/>
        </w:rPr>
      </w:pPr>
      <w:r w:rsidRPr="00CF5350">
        <w:rPr>
          <w:b/>
          <w:sz w:val="26"/>
          <w:szCs w:val="26"/>
        </w:rPr>
        <w:t>In total,  4</w:t>
      </w:r>
      <w:r w:rsidR="006571C4">
        <w:rPr>
          <w:b/>
          <w:sz w:val="26"/>
          <w:szCs w:val="26"/>
          <w:lang w:val="en-GB"/>
        </w:rPr>
        <w:t>.</w:t>
      </w:r>
      <w:r w:rsidRPr="00CF5350">
        <w:rPr>
          <w:b/>
          <w:sz w:val="26"/>
          <w:szCs w:val="26"/>
        </w:rPr>
        <w:t xml:space="preserve">856 plots  </w:t>
      </w:r>
      <w:r w:rsidRPr="00CF5350">
        <w:rPr>
          <w:sz w:val="26"/>
          <w:szCs w:val="26"/>
        </w:rPr>
        <w:t>were surveyed for 2021-2024.</w:t>
      </w:r>
    </w:p>
    <w:p w14:paraId="2B54CEA3" w14:textId="77777777" w:rsidR="00E5240E" w:rsidRPr="00CF5350" w:rsidRDefault="00CB4EEF">
      <w:pPr>
        <w:ind w:left="-15" w:right="65" w:firstLine="720"/>
        <w:rPr>
          <w:sz w:val="26"/>
          <w:szCs w:val="26"/>
        </w:rPr>
      </w:pPr>
      <w:r w:rsidRPr="00CF5350">
        <w:rPr>
          <w:sz w:val="26"/>
          <w:szCs w:val="26"/>
        </w:rPr>
        <w:t xml:space="preserve">The combination of funding and work carried out during this period made it possible to collect critical data on the state and dynamics of Ukraine's forests, even in the face of significant challenges, such as the war and delays in budget funding. </w:t>
      </w:r>
    </w:p>
    <w:p w14:paraId="6F881C9A" w14:textId="77777777" w:rsidR="00E5240E" w:rsidRPr="00CF5350" w:rsidRDefault="00CB4EEF">
      <w:pPr>
        <w:ind w:left="-15" w:right="65" w:firstLine="708"/>
        <w:rPr>
          <w:sz w:val="26"/>
          <w:szCs w:val="26"/>
        </w:rPr>
      </w:pPr>
      <w:r w:rsidRPr="00CF5350">
        <w:rPr>
          <w:sz w:val="26"/>
          <w:szCs w:val="26"/>
        </w:rPr>
        <w:t xml:space="preserve">Conducting a national inventory of forests is one of the strategic tasks of the industry and is part of the country's international obligations. </w:t>
      </w:r>
    </w:p>
    <w:p w14:paraId="42F23786" w14:textId="68849837" w:rsidR="00E5240E" w:rsidRPr="00CF5350" w:rsidRDefault="00CB4EEF">
      <w:pPr>
        <w:pStyle w:val="Heading2"/>
        <w:ind w:left="10"/>
        <w:rPr>
          <w:sz w:val="26"/>
          <w:szCs w:val="26"/>
        </w:rPr>
      </w:pPr>
      <w:r w:rsidRPr="00CF5350">
        <w:rPr>
          <w:sz w:val="26"/>
          <w:szCs w:val="26"/>
        </w:rPr>
        <w:lastRenderedPageBreak/>
        <w:t xml:space="preserve">3.1.4. </w:t>
      </w:r>
      <w:r w:rsidRPr="00CF5350">
        <w:rPr>
          <w:sz w:val="26"/>
          <w:szCs w:val="26"/>
        </w:rPr>
        <w:tab/>
        <w:t>Creation</w:t>
      </w:r>
      <w:r w:rsidR="007F5C1C">
        <w:rPr>
          <w:sz w:val="26"/>
          <w:szCs w:val="26"/>
          <w:lang w:val="en-GB"/>
        </w:rPr>
        <w:t xml:space="preserve">, </w:t>
      </w:r>
      <w:r w:rsidRPr="00CF5350">
        <w:rPr>
          <w:sz w:val="26"/>
          <w:szCs w:val="26"/>
        </w:rPr>
        <w:t xml:space="preserve">construction and </w:t>
      </w:r>
      <w:r w:rsidR="007F5C1C">
        <w:rPr>
          <w:sz w:val="26"/>
          <w:szCs w:val="26"/>
          <w:lang w:val="en-GB"/>
        </w:rPr>
        <w:t>e</w:t>
      </w:r>
      <w:r w:rsidRPr="00CF5350">
        <w:rPr>
          <w:sz w:val="26"/>
          <w:szCs w:val="26"/>
        </w:rPr>
        <w:t xml:space="preserve">xtension </w:t>
      </w:r>
      <w:r w:rsidR="007F5C1C">
        <w:rPr>
          <w:sz w:val="26"/>
          <w:szCs w:val="26"/>
          <w:lang w:val="en-GB"/>
        </w:rPr>
        <w:t xml:space="preserve">of </w:t>
      </w:r>
      <w:r w:rsidR="00377C12" w:rsidRPr="00377C12">
        <w:rPr>
          <w:sz w:val="26"/>
          <w:szCs w:val="26"/>
          <w:lang w:val="en-GB"/>
        </w:rPr>
        <w:t>forestry</w:t>
      </w:r>
      <w:r w:rsidR="00377C12" w:rsidRPr="00377C12">
        <w:rPr>
          <w:sz w:val="26"/>
          <w:szCs w:val="26"/>
          <w:lang w:val="en-GB"/>
        </w:rPr>
        <w:t xml:space="preserve"> </w:t>
      </w:r>
      <w:r w:rsidR="00E65680" w:rsidRPr="00E65680">
        <w:rPr>
          <w:sz w:val="26"/>
          <w:szCs w:val="26"/>
        </w:rPr>
        <w:t>selection and seed centres</w:t>
      </w:r>
    </w:p>
    <w:p w14:paraId="6148DBA8" w14:textId="77777777" w:rsidR="00E5240E" w:rsidRPr="00CF5350" w:rsidRDefault="00CB4EEF">
      <w:pPr>
        <w:spacing w:after="0" w:line="259" w:lineRule="auto"/>
        <w:ind w:left="566" w:firstLine="0"/>
        <w:jc w:val="left"/>
        <w:rPr>
          <w:sz w:val="26"/>
          <w:szCs w:val="26"/>
        </w:rPr>
      </w:pPr>
      <w:r w:rsidRPr="00CF5350">
        <w:rPr>
          <w:b/>
          <w:i/>
          <w:sz w:val="26"/>
          <w:szCs w:val="26"/>
        </w:rPr>
        <w:t xml:space="preserve"> </w:t>
      </w:r>
    </w:p>
    <w:p w14:paraId="431F9CEA" w14:textId="582861CE" w:rsidR="00E5240E" w:rsidRPr="00CF5350" w:rsidRDefault="00CB4EEF">
      <w:pPr>
        <w:ind w:left="-15" w:right="65"/>
        <w:rPr>
          <w:sz w:val="26"/>
          <w:szCs w:val="26"/>
        </w:rPr>
      </w:pPr>
      <w:r w:rsidRPr="00CF5350">
        <w:rPr>
          <w:sz w:val="26"/>
          <w:szCs w:val="26"/>
        </w:rPr>
        <w:t>As of January 1</w:t>
      </w:r>
      <w:r w:rsidR="009C222E">
        <w:rPr>
          <w:sz w:val="26"/>
          <w:szCs w:val="26"/>
          <w:lang w:val="en-GB"/>
        </w:rPr>
        <w:t>.</w:t>
      </w:r>
      <w:r w:rsidRPr="00CF5350">
        <w:rPr>
          <w:sz w:val="26"/>
          <w:szCs w:val="26"/>
        </w:rPr>
        <w:t xml:space="preserve"> 2025, there are 7 forest breeding and seed centers (hereinafter referred to as </w:t>
      </w:r>
      <w:r w:rsidR="00CD72E1">
        <w:rPr>
          <w:sz w:val="26"/>
          <w:szCs w:val="26"/>
          <w:lang w:val="en-GB"/>
        </w:rPr>
        <w:t>FB</w:t>
      </w:r>
      <w:r w:rsidR="00651D2E">
        <w:rPr>
          <w:sz w:val="26"/>
          <w:szCs w:val="26"/>
          <w:lang w:val="en-GB"/>
        </w:rPr>
        <w:t>S</w:t>
      </w:r>
      <w:r w:rsidRPr="00CF5350">
        <w:rPr>
          <w:sz w:val="26"/>
          <w:szCs w:val="26"/>
        </w:rPr>
        <w:t xml:space="preserve">C) in the State Enterprise "Forestry of Ukraine", including: on the basis of the branches "Kivertsivske Forestry" (Volyn region), "Vyhoda forestry" (Ivano-Frankivsk region), "Ovruch Specialized Forestry" (Zhytomyr region), "Iziaslavske forestry" (Khmelnytskyi region), "Chornolis forestry" (Kirovohrad region), "Chortkiv forestry" (Ternopil region) and the branch "Lviv Forest Selection and Seed Center" (Lviv region). In addition, in 2024, seeds were sown in the </w:t>
      </w:r>
      <w:r w:rsidR="00A80CFF">
        <w:rPr>
          <w:sz w:val="26"/>
          <w:szCs w:val="26"/>
          <w:lang w:val="en-GB"/>
        </w:rPr>
        <w:t>FBS</w:t>
      </w:r>
      <w:r w:rsidR="00A80CFF" w:rsidRPr="00CF5350">
        <w:rPr>
          <w:sz w:val="26"/>
          <w:szCs w:val="26"/>
        </w:rPr>
        <w:t>C</w:t>
      </w:r>
      <w:r w:rsidRPr="00CF5350">
        <w:rPr>
          <w:sz w:val="26"/>
          <w:szCs w:val="26"/>
        </w:rPr>
        <w:t xml:space="preserve"> of the branches "Lebedynske Forestry" (Sumy region) and "Chernihiv Forestry" (Chernihiv region), which are planned to be completed in 2025. </w:t>
      </w:r>
    </w:p>
    <w:p w14:paraId="2ED39187" w14:textId="77777777" w:rsidR="00E5240E" w:rsidRPr="00CF5350" w:rsidRDefault="00CB4EEF">
      <w:pPr>
        <w:ind w:left="-15" w:right="65"/>
        <w:rPr>
          <w:sz w:val="26"/>
          <w:szCs w:val="26"/>
        </w:rPr>
      </w:pPr>
      <w:r w:rsidRPr="00CF5350">
        <w:rPr>
          <w:sz w:val="26"/>
          <w:szCs w:val="26"/>
        </w:rPr>
        <w:t xml:space="preserve">The estimated number of planting material grown by these forest seed centers per year will be 25 million pieces. </w:t>
      </w:r>
    </w:p>
    <w:p w14:paraId="0582BDB1" w14:textId="77777777" w:rsidR="00E5240E" w:rsidRPr="00CF5350" w:rsidRDefault="00CB4EEF">
      <w:pPr>
        <w:ind w:left="-15" w:right="65"/>
        <w:rPr>
          <w:sz w:val="26"/>
          <w:szCs w:val="26"/>
        </w:rPr>
      </w:pPr>
      <w:r w:rsidRPr="00CF5350">
        <w:rPr>
          <w:sz w:val="26"/>
          <w:szCs w:val="26"/>
        </w:rPr>
        <w:t xml:space="preserve">Increasing the production capacity of planting material will provide high-quality planting material for the needs of reforestation, the implementation of the program of the President of Ukraine "Green Country", and most importantly, the restoration of stands lost and damaged as a result of the war. </w:t>
      </w:r>
    </w:p>
    <w:p w14:paraId="03B3D405" w14:textId="77777777" w:rsidR="00E5240E" w:rsidRPr="00CF5350" w:rsidRDefault="00CB4EEF">
      <w:pPr>
        <w:spacing w:after="71" w:line="259" w:lineRule="auto"/>
        <w:ind w:firstLine="0"/>
        <w:jc w:val="left"/>
        <w:rPr>
          <w:sz w:val="26"/>
          <w:szCs w:val="26"/>
        </w:rPr>
      </w:pPr>
      <w:r w:rsidRPr="00CF5350">
        <w:rPr>
          <w:sz w:val="26"/>
          <w:szCs w:val="26"/>
        </w:rPr>
        <w:t xml:space="preserve"> </w:t>
      </w:r>
    </w:p>
    <w:p w14:paraId="24D97772" w14:textId="5309CF45" w:rsidR="00E5240E" w:rsidRPr="00CF5350" w:rsidRDefault="00CB4EEF">
      <w:pPr>
        <w:pStyle w:val="Heading2"/>
        <w:ind w:left="561"/>
        <w:rPr>
          <w:sz w:val="26"/>
          <w:szCs w:val="26"/>
        </w:rPr>
      </w:pPr>
      <w:r w:rsidRPr="00CF5350">
        <w:rPr>
          <w:sz w:val="26"/>
          <w:szCs w:val="26"/>
        </w:rPr>
        <w:t xml:space="preserve">3.2. PROTECTION OF FORESTS </w:t>
      </w:r>
    </w:p>
    <w:p w14:paraId="45C809A9" w14:textId="77777777" w:rsidR="00E5240E" w:rsidRPr="00CF5350" w:rsidRDefault="00CB4EEF">
      <w:pPr>
        <w:spacing w:after="28" w:line="259" w:lineRule="auto"/>
        <w:ind w:left="566" w:firstLine="0"/>
        <w:jc w:val="left"/>
        <w:rPr>
          <w:sz w:val="26"/>
          <w:szCs w:val="26"/>
        </w:rPr>
      </w:pPr>
      <w:r w:rsidRPr="00CF5350">
        <w:rPr>
          <w:sz w:val="26"/>
          <w:szCs w:val="26"/>
        </w:rPr>
        <w:t xml:space="preserve"> </w:t>
      </w:r>
    </w:p>
    <w:p w14:paraId="2627698B" w14:textId="77777777" w:rsidR="00E5240E" w:rsidRPr="00CF5350" w:rsidRDefault="00CB4EEF">
      <w:pPr>
        <w:pStyle w:val="Heading3"/>
        <w:spacing w:after="0"/>
        <w:ind w:left="561"/>
        <w:jc w:val="left"/>
        <w:rPr>
          <w:sz w:val="26"/>
          <w:szCs w:val="26"/>
        </w:rPr>
      </w:pPr>
      <w:r w:rsidRPr="00CF5350">
        <w:rPr>
          <w:i w:val="0"/>
          <w:sz w:val="26"/>
          <w:szCs w:val="26"/>
          <w:u w:val="single" w:color="000000"/>
        </w:rPr>
        <w:t xml:space="preserve">3.2.1. Protection of forests from forest violations </w:t>
      </w:r>
    </w:p>
    <w:p w14:paraId="5108C878" w14:textId="77777777" w:rsidR="00E5240E" w:rsidRPr="00CF5350" w:rsidRDefault="00CB4EEF">
      <w:pPr>
        <w:spacing w:after="0" w:line="259" w:lineRule="auto"/>
        <w:ind w:left="566" w:firstLine="0"/>
        <w:jc w:val="left"/>
        <w:rPr>
          <w:sz w:val="26"/>
          <w:szCs w:val="26"/>
        </w:rPr>
      </w:pPr>
      <w:r w:rsidRPr="00CF5350">
        <w:rPr>
          <w:b/>
          <w:sz w:val="26"/>
          <w:szCs w:val="26"/>
        </w:rPr>
        <w:t xml:space="preserve"> </w:t>
      </w:r>
    </w:p>
    <w:p w14:paraId="58FF8EAA" w14:textId="1AED15C8" w:rsidR="00E5240E" w:rsidRPr="00CF5350" w:rsidRDefault="00CB4EEF">
      <w:pPr>
        <w:ind w:left="-15" w:right="65"/>
        <w:rPr>
          <w:sz w:val="26"/>
          <w:szCs w:val="26"/>
        </w:rPr>
      </w:pPr>
      <w:r w:rsidRPr="00CF5350">
        <w:rPr>
          <w:sz w:val="26"/>
          <w:szCs w:val="26"/>
        </w:rPr>
        <w:t xml:space="preserve">According to Article 86 of the Forest Code of Ukraine, the provision of forest protection and protection is entrusted to the state forest protection, which operates as part of the State Forest </w:t>
      </w:r>
      <w:r w:rsidR="00191D0F">
        <w:rPr>
          <w:sz w:val="26"/>
          <w:szCs w:val="26"/>
          <w:lang w:val="en-GB"/>
        </w:rPr>
        <w:t xml:space="preserve">Resources </w:t>
      </w:r>
      <w:r w:rsidRPr="00CF5350">
        <w:rPr>
          <w:sz w:val="26"/>
          <w:szCs w:val="26"/>
        </w:rPr>
        <w:t xml:space="preserve">Agency, and forest protection of other permanent forest users and forest owners.  </w:t>
      </w:r>
    </w:p>
    <w:p w14:paraId="5F10FF40" w14:textId="77777777" w:rsidR="00E5240E" w:rsidRPr="00CF5350" w:rsidRDefault="00CB4EEF">
      <w:pPr>
        <w:ind w:left="-15" w:right="65"/>
        <w:rPr>
          <w:sz w:val="26"/>
          <w:szCs w:val="26"/>
        </w:rPr>
      </w:pPr>
      <w:r w:rsidRPr="00CF5350">
        <w:rPr>
          <w:sz w:val="26"/>
          <w:szCs w:val="26"/>
        </w:rPr>
        <w:t xml:space="preserve">In accordance with the Resolution of the Cabinet of Ministers of Ukraine dated 07.09.2022 No. 1003 "Some Issues of Reforming the Management of the Forest Industry", interregional forestry and hunting departments were established. </w:t>
      </w:r>
    </w:p>
    <w:p w14:paraId="2A1D1EE1" w14:textId="098D068C" w:rsidR="00E5240E" w:rsidRPr="00CF5350" w:rsidRDefault="00CB4EEF">
      <w:pPr>
        <w:ind w:left="-15" w:right="65"/>
        <w:rPr>
          <w:sz w:val="26"/>
          <w:szCs w:val="26"/>
        </w:rPr>
      </w:pPr>
      <w:r w:rsidRPr="00CF5350">
        <w:rPr>
          <w:sz w:val="26"/>
          <w:szCs w:val="26"/>
        </w:rPr>
        <w:t xml:space="preserve">According to the Regulation on Interregional Forestry and Hunting Departments of the State </w:t>
      </w:r>
      <w:r w:rsidR="001D072A" w:rsidRPr="00CF5350">
        <w:rPr>
          <w:sz w:val="26"/>
          <w:szCs w:val="26"/>
        </w:rPr>
        <w:t xml:space="preserve">Forest Resources </w:t>
      </w:r>
      <w:r w:rsidRPr="00CF5350">
        <w:rPr>
          <w:sz w:val="26"/>
          <w:szCs w:val="26"/>
        </w:rPr>
        <w:t>Agency of Ukraine, approved by the Order of the Ministry of Environmental Protection and Natural Resources of Ukraine dated 29.09.2022 No. 404, registered with the Ministry of Justice of Ukraine on 13.10.2022 under No. 1231/38567, interregional departments are subordinate to the State Forest</w:t>
      </w:r>
      <w:r w:rsidR="00AE7B83">
        <w:rPr>
          <w:sz w:val="26"/>
          <w:szCs w:val="26"/>
          <w:lang w:val="en-GB"/>
        </w:rPr>
        <w:t xml:space="preserve"> Resources</w:t>
      </w:r>
      <w:r w:rsidRPr="00CF5350">
        <w:rPr>
          <w:sz w:val="26"/>
          <w:szCs w:val="26"/>
        </w:rPr>
        <w:t xml:space="preserve"> Agency and are its territorial bodies. </w:t>
      </w:r>
    </w:p>
    <w:p w14:paraId="3A367568" w14:textId="33CB31B1" w:rsidR="00E5240E" w:rsidRPr="00CF5350" w:rsidRDefault="00CB4EEF">
      <w:pPr>
        <w:ind w:left="-15" w:right="65"/>
        <w:rPr>
          <w:sz w:val="26"/>
          <w:szCs w:val="26"/>
        </w:rPr>
      </w:pPr>
      <w:r w:rsidRPr="00CF5350">
        <w:rPr>
          <w:sz w:val="26"/>
          <w:szCs w:val="26"/>
        </w:rPr>
        <w:t>The main tasks of interregional departments are the implementation of the powers of S</w:t>
      </w:r>
      <w:r w:rsidR="00AE7B83">
        <w:rPr>
          <w:sz w:val="26"/>
          <w:szCs w:val="26"/>
          <w:lang w:val="en-GB"/>
        </w:rPr>
        <w:t>FRA</w:t>
      </w:r>
      <w:r w:rsidRPr="00CF5350">
        <w:rPr>
          <w:sz w:val="26"/>
          <w:szCs w:val="26"/>
        </w:rPr>
        <w:t xml:space="preserve"> in the field of forestry and hunting on the territory of several administrative-territorial units determined by the State Forest</w:t>
      </w:r>
      <w:r w:rsidR="004A491A">
        <w:rPr>
          <w:sz w:val="26"/>
          <w:szCs w:val="26"/>
          <w:lang w:val="en-GB"/>
        </w:rPr>
        <w:t xml:space="preserve"> Resouces</w:t>
      </w:r>
      <w:r w:rsidRPr="00CF5350">
        <w:rPr>
          <w:sz w:val="26"/>
          <w:szCs w:val="26"/>
        </w:rPr>
        <w:t xml:space="preserve"> Agency. </w:t>
      </w:r>
    </w:p>
    <w:p w14:paraId="5642DE30" w14:textId="77777777" w:rsidR="00E5240E" w:rsidRPr="00CF5350" w:rsidRDefault="00CB4EEF">
      <w:pPr>
        <w:ind w:left="-15" w:right="65"/>
        <w:rPr>
          <w:sz w:val="26"/>
          <w:szCs w:val="26"/>
        </w:rPr>
      </w:pPr>
      <w:r w:rsidRPr="00CF5350">
        <w:rPr>
          <w:sz w:val="26"/>
          <w:szCs w:val="26"/>
        </w:rPr>
        <w:t xml:space="preserve">The reform provides a clear delineation of forest protection functions in such a way that interregional departments focus on control and supervisory functions, while operational management and economic activities are extended to the newly created state enterprise "Forests of Ukraine". </w:t>
      </w:r>
    </w:p>
    <w:p w14:paraId="5E52B53F" w14:textId="77777777" w:rsidR="00E5240E" w:rsidRPr="00CF5350" w:rsidRDefault="00CB4EEF">
      <w:pPr>
        <w:ind w:left="-15" w:right="65"/>
        <w:rPr>
          <w:sz w:val="26"/>
          <w:szCs w:val="26"/>
        </w:rPr>
      </w:pPr>
      <w:r w:rsidRPr="00CF5350">
        <w:rPr>
          <w:sz w:val="26"/>
          <w:szCs w:val="26"/>
        </w:rPr>
        <w:t xml:space="preserve">This approach avoids conflicts of interest between control and economic functions, providing greater transparency and more effective management of forest resources. Interregional departments supervise compliance with legislation in the field of forestry and hunting, while permanent forest </w:t>
      </w:r>
      <w:r w:rsidRPr="00CF5350">
        <w:rPr>
          <w:sz w:val="26"/>
          <w:szCs w:val="26"/>
        </w:rPr>
        <w:lastRenderedPageBreak/>
        <w:t xml:space="preserve">users have the right to direct forest management, including the protection, protection, use and reproduction of forests. This contributes to increasing the efficiency of forest industry management, ensures the sustainable development of forest resources and strengthens control over their use. </w:t>
      </w:r>
    </w:p>
    <w:p w14:paraId="26001B9D" w14:textId="4D281FC4" w:rsidR="00E5240E" w:rsidRPr="00CF5350" w:rsidRDefault="00CB4EEF">
      <w:pPr>
        <w:ind w:left="-15" w:right="65"/>
        <w:rPr>
          <w:sz w:val="26"/>
          <w:szCs w:val="26"/>
        </w:rPr>
      </w:pPr>
      <w:r w:rsidRPr="00CF5350">
        <w:rPr>
          <w:sz w:val="26"/>
          <w:szCs w:val="26"/>
        </w:rPr>
        <w:t>In order to organize effective measures for the protection and protection of forests, taking into account the Resolution of the Cabinet of Ministers of Ukraine dated 20.05.2022 No. 612 "On Approval of the Procedure for the Organization of Forest Protection", the heads of interregional forestry and hunting departments and enterprises, institutions and organizations belonging to the sphere of management within their competence are instructed to patrol forests with the involvement (with consent) of representatives of the territorial bodies of the National Police of Ukraine,  other state bodies, local self-government bodies and public inspectors for environmental protection. In the forests of the State Forest</w:t>
      </w:r>
      <w:r w:rsidR="00B54ADB">
        <w:rPr>
          <w:sz w:val="26"/>
          <w:szCs w:val="26"/>
          <w:lang w:val="en-GB"/>
        </w:rPr>
        <w:t xml:space="preserve"> Resouces</w:t>
      </w:r>
      <w:r w:rsidRPr="00CF5350">
        <w:rPr>
          <w:sz w:val="26"/>
          <w:szCs w:val="26"/>
        </w:rPr>
        <w:t xml:space="preserve"> Agency, there are more than 700 permanent mobile raid groups consisting of about 2.8 thousand people. persons, of which 2.4 thousand. is the State Forest Guard.  </w:t>
      </w:r>
    </w:p>
    <w:p w14:paraId="6D3014D3" w14:textId="77777777" w:rsidR="00E5240E" w:rsidRPr="00CF5350" w:rsidRDefault="00CB4EEF">
      <w:pPr>
        <w:ind w:left="-15" w:right="65"/>
        <w:rPr>
          <w:sz w:val="26"/>
          <w:szCs w:val="26"/>
        </w:rPr>
      </w:pPr>
      <w:r w:rsidRPr="00CF5350">
        <w:rPr>
          <w:sz w:val="26"/>
          <w:szCs w:val="26"/>
        </w:rPr>
        <w:t xml:space="preserve">Also, 293 police officers and 78 other persons were involved in the work of mobile raid groups, including public inspectors for environmental protection, members of environmental NGOs, representatives of self-organization bodies, etc.  </w:t>
      </w:r>
    </w:p>
    <w:p w14:paraId="3AD7314C" w14:textId="72FE4E23" w:rsidR="00E5240E" w:rsidRPr="00CF5350" w:rsidRDefault="00266988" w:rsidP="00266988">
      <w:pPr>
        <w:ind w:left="-15" w:right="65" w:firstLine="582"/>
        <w:rPr>
          <w:sz w:val="26"/>
          <w:szCs w:val="26"/>
        </w:rPr>
      </w:pPr>
      <w:r w:rsidRPr="00266988">
        <w:rPr>
          <w:sz w:val="26"/>
          <w:szCs w:val="26"/>
        </w:rPr>
        <w:t>In 2024, more than 20.5 thousand raids were conducted, 4.2 thousand administrative reports were drawn up, totalling UAH 2.4 million of administrative fines, in particular under Art. 65 of the Code of Administrative Offences (illegal felling) - 1.9 thousand administrative reports in the amount of UAH 1.0 million of administrative fines.</w:t>
      </w:r>
      <w:r w:rsidR="00CB4EEF" w:rsidRPr="00CF5350">
        <w:rPr>
          <w:sz w:val="26"/>
          <w:szCs w:val="26"/>
        </w:rPr>
        <w:t xml:space="preserve"> 0.5 thousand m3 of illegally harvested timber were seized from forest violators.  </w:t>
      </w:r>
    </w:p>
    <w:p w14:paraId="6C8AF1A5" w14:textId="77777777" w:rsidR="00E5240E" w:rsidRPr="00CF5350" w:rsidRDefault="00CB4EEF">
      <w:pPr>
        <w:ind w:left="-15" w:right="65"/>
        <w:rPr>
          <w:sz w:val="26"/>
          <w:szCs w:val="26"/>
        </w:rPr>
      </w:pPr>
      <w:r w:rsidRPr="00CF5350">
        <w:rPr>
          <w:sz w:val="26"/>
          <w:szCs w:val="26"/>
        </w:rPr>
        <w:t xml:space="preserve">During 2024, 21 vehicles and 14 units of instruments of offense were seized in accordance with the procedure established by law. </w:t>
      </w:r>
    </w:p>
    <w:p w14:paraId="29653A42" w14:textId="77777777" w:rsidR="00E5240E" w:rsidRPr="00CF5350" w:rsidRDefault="00CB4EEF">
      <w:pPr>
        <w:ind w:left="-15" w:right="65"/>
        <w:rPr>
          <w:sz w:val="26"/>
          <w:szCs w:val="26"/>
        </w:rPr>
      </w:pPr>
      <w:r w:rsidRPr="00CF5350">
        <w:rPr>
          <w:sz w:val="26"/>
          <w:szCs w:val="26"/>
        </w:rPr>
        <w:t xml:space="preserve">Also, the corresponding raid work is carried out at the level of forestry departments - by foresters, assistant foresters, forest masters and with the participation of other staff members.  </w:t>
      </w:r>
    </w:p>
    <w:p w14:paraId="2B78BE6F" w14:textId="77777777" w:rsidR="00E5240E" w:rsidRPr="00CF5350" w:rsidRDefault="00CB4EEF">
      <w:pPr>
        <w:ind w:left="-15" w:right="65"/>
        <w:rPr>
          <w:sz w:val="26"/>
          <w:szCs w:val="26"/>
        </w:rPr>
      </w:pPr>
      <w:r w:rsidRPr="00CF5350">
        <w:rPr>
          <w:sz w:val="26"/>
          <w:szCs w:val="26"/>
        </w:rPr>
        <w:t xml:space="preserve">In general, within the framework of administrative responsibility provided for by Article 241 of the Code of Ukraine on Administrative Offenses, employees of the state forest protection compiled 4.6 thousand. administrative protocols. The total amount of administrative fines amounted to UAH 2.6 million, of which UAH 2.5 million was voluntarily paid, which is 97% of the total amount, in particular under Art. 65 of the Code of Administrative Offenses, 2.2 thousand rubles were drawn up. administrative protocols in the amount of UAH 1.1 million of administrative fines, of which UAH 1.07 million were voluntarily paid, which is 97% of the total. </w:t>
      </w:r>
    </w:p>
    <w:p w14:paraId="522E749A" w14:textId="77777777" w:rsidR="00E5240E" w:rsidRPr="00CF5350" w:rsidRDefault="00CB4EEF">
      <w:pPr>
        <w:spacing w:after="49" w:line="259" w:lineRule="auto"/>
        <w:ind w:left="164" w:hanging="10"/>
        <w:jc w:val="center"/>
        <w:rPr>
          <w:sz w:val="26"/>
          <w:szCs w:val="26"/>
        </w:rPr>
      </w:pPr>
      <w:r w:rsidRPr="00CF5350">
        <w:rPr>
          <w:sz w:val="26"/>
          <w:szCs w:val="26"/>
        </w:rPr>
        <w:t xml:space="preserve">The causes and conditions that cause the occurrence of forest disturbances are unchanged: </w:t>
      </w:r>
    </w:p>
    <w:p w14:paraId="5B3C0E56"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social, which are often associated with insufficient awareness of the population about the importance of preserving forests and the environmental consequences of their destruction; </w:t>
      </w:r>
    </w:p>
    <w:p w14:paraId="29FEE3A4" w14:textId="77777777" w:rsidR="00E5240E" w:rsidRPr="00CF5350" w:rsidRDefault="00CB4EEF">
      <w:pPr>
        <w:spacing w:after="42"/>
        <w:ind w:left="-15" w:right="65" w:firstLine="283"/>
        <w:rPr>
          <w:sz w:val="26"/>
          <w:szCs w:val="26"/>
        </w:rPr>
      </w:pPr>
      <w:r w:rsidRPr="00CF5350">
        <w:rPr>
          <w:rFonts w:eastAsia="Segoe UI Symbol"/>
          <w:sz w:val="26"/>
          <w:szCs w:val="26"/>
        </w:rPr>
        <w:t xml:space="preserve">− </w:t>
      </w:r>
      <w:r w:rsidRPr="00CF5350">
        <w:rPr>
          <w:sz w:val="26"/>
          <w:szCs w:val="26"/>
        </w:rPr>
        <w:t xml:space="preserve">low level of socio-economic development of rural regions (high level of unemployment among the population that harvests firewood to meet vital needs, low wages, low investment activity, etc.);  </w:t>
      </w:r>
    </w:p>
    <w:p w14:paraId="326FE1B9"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economic – obtaining quick benefits by individual citizens or organized groups that harvest large-sized and valuable assortments of wood for processing or commercial sale.  </w:t>
      </w:r>
    </w:p>
    <w:p w14:paraId="09333334" w14:textId="2C2A9990" w:rsidR="00E5240E" w:rsidRPr="00CF5350" w:rsidRDefault="00CB4EEF">
      <w:pPr>
        <w:ind w:left="-15" w:right="65"/>
        <w:rPr>
          <w:sz w:val="26"/>
          <w:szCs w:val="26"/>
        </w:rPr>
      </w:pPr>
      <w:r w:rsidRPr="00CF5350">
        <w:rPr>
          <w:sz w:val="26"/>
          <w:szCs w:val="26"/>
        </w:rPr>
        <w:t xml:space="preserve">The main consumer of such wood is </w:t>
      </w:r>
      <w:r w:rsidR="00483D8E" w:rsidRPr="00483D8E">
        <w:rPr>
          <w:sz w:val="26"/>
          <w:szCs w:val="26"/>
        </w:rPr>
        <w:t>timber mills (sawmills)</w:t>
      </w:r>
      <w:r w:rsidRPr="00CF5350">
        <w:rPr>
          <w:sz w:val="26"/>
          <w:szCs w:val="26"/>
        </w:rPr>
        <w:t xml:space="preserve"> operating outside the current legislation. The cyclical nature of illegal logging cases is inextricably linked with the rise or decline of economic activity levels in Ukraine.  </w:t>
      </w:r>
    </w:p>
    <w:p w14:paraId="0C3FFFD3" w14:textId="3DA0A452" w:rsidR="00E5240E" w:rsidRPr="00CF5350" w:rsidRDefault="00AB48B4">
      <w:pPr>
        <w:ind w:left="-15" w:right="65"/>
        <w:rPr>
          <w:sz w:val="26"/>
          <w:szCs w:val="26"/>
        </w:rPr>
      </w:pPr>
      <w:r w:rsidRPr="00AB48B4">
        <w:rPr>
          <w:sz w:val="26"/>
          <w:szCs w:val="26"/>
        </w:rPr>
        <w:lastRenderedPageBreak/>
        <w:t>In total, in 2024, 4.6 thousand cases of illegal logging were detected with a volume of 34.3 thousand cubic metres. The amount of damage caused was UAH 817 million, only UAH 13.1 million, or 1.6% of the damage caused, was paid voluntarily and recovered by the courts.</w:t>
      </w:r>
    </w:p>
    <w:p w14:paraId="0E460265" w14:textId="77777777" w:rsidR="00E5240E" w:rsidRPr="00CF5350" w:rsidRDefault="00CB4EEF" w:rsidP="00AE4CFB">
      <w:pPr>
        <w:spacing w:after="0" w:line="259" w:lineRule="auto"/>
        <w:ind w:left="10" w:right="64" w:firstLine="557"/>
        <w:rPr>
          <w:sz w:val="26"/>
          <w:szCs w:val="26"/>
        </w:rPr>
      </w:pPr>
      <w:r w:rsidRPr="00CF5350">
        <w:rPr>
          <w:sz w:val="26"/>
          <w:szCs w:val="26"/>
        </w:rPr>
        <w:t xml:space="preserve">The largest volumes of illegal logging were found in the forests of the following regions: </w:t>
      </w:r>
    </w:p>
    <w:p w14:paraId="2ED68DC5" w14:textId="518AC00B" w:rsidR="00E5240E" w:rsidRPr="00CF5350" w:rsidRDefault="00CB4EEF">
      <w:pPr>
        <w:ind w:left="-15" w:right="65" w:firstLine="0"/>
        <w:rPr>
          <w:sz w:val="26"/>
          <w:szCs w:val="26"/>
        </w:rPr>
      </w:pPr>
      <w:r w:rsidRPr="00CF5350">
        <w:rPr>
          <w:sz w:val="26"/>
          <w:szCs w:val="26"/>
        </w:rPr>
        <w:t>Zhytomyr region – 8.0 thousand m3 (23.3% of the total volume of the SF</w:t>
      </w:r>
      <w:r w:rsidR="00C678BD">
        <w:rPr>
          <w:sz w:val="26"/>
          <w:szCs w:val="26"/>
          <w:lang w:val="en-GB"/>
        </w:rPr>
        <w:t>R</w:t>
      </w:r>
      <w:r w:rsidRPr="00CF5350">
        <w:rPr>
          <w:sz w:val="26"/>
          <w:szCs w:val="26"/>
        </w:rPr>
        <w:t xml:space="preserve">A), Kharkiv region – 6.8 thousand m3 (19.9%), Dnipropetrovsk region – 4.2 thousand m3 (12.2%), Donetsk region – 2.9 thousand m3 (8.4%), Zakarpattia region – 2.6 thousand m3 (7.8%). </w:t>
      </w:r>
    </w:p>
    <w:p w14:paraId="7809976E"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23034123" w14:textId="77777777" w:rsidR="00E5240E" w:rsidRPr="00CF5350" w:rsidRDefault="00CB4EEF">
      <w:pPr>
        <w:spacing w:after="16" w:line="259" w:lineRule="auto"/>
        <w:ind w:left="126" w:firstLine="0"/>
        <w:jc w:val="left"/>
        <w:rPr>
          <w:sz w:val="26"/>
          <w:szCs w:val="26"/>
        </w:rPr>
      </w:pPr>
      <w:r w:rsidRPr="00CF5350">
        <w:rPr>
          <w:noProof/>
          <w:sz w:val="26"/>
          <w:szCs w:val="26"/>
        </w:rPr>
        <w:drawing>
          <wp:inline distT="0" distB="0" distL="0" distR="0" wp14:anchorId="578D7FD9" wp14:editId="6A6E9513">
            <wp:extent cx="5952745" cy="2956560"/>
            <wp:effectExtent l="0" t="0" r="0" b="0"/>
            <wp:docPr id="90568" name="Picture 90568"/>
            <wp:cNvGraphicFramePr/>
            <a:graphic xmlns:a="http://schemas.openxmlformats.org/drawingml/2006/main">
              <a:graphicData uri="http://schemas.openxmlformats.org/drawingml/2006/picture">
                <pic:pic xmlns:pic="http://schemas.openxmlformats.org/drawingml/2006/picture">
                  <pic:nvPicPr>
                    <pic:cNvPr id="90568" name="Picture 90568"/>
                    <pic:cNvPicPr/>
                  </pic:nvPicPr>
                  <pic:blipFill>
                    <a:blip r:embed="rId34"/>
                    <a:stretch>
                      <a:fillRect/>
                    </a:stretch>
                  </pic:blipFill>
                  <pic:spPr>
                    <a:xfrm>
                      <a:off x="0" y="0"/>
                      <a:ext cx="5952745" cy="2956560"/>
                    </a:xfrm>
                    <a:prstGeom prst="rect">
                      <a:avLst/>
                    </a:prstGeom>
                  </pic:spPr>
                </pic:pic>
              </a:graphicData>
            </a:graphic>
          </wp:inline>
        </w:drawing>
      </w:r>
    </w:p>
    <w:p w14:paraId="4EE69E07"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004942DF" w14:textId="77777777" w:rsidR="00E5240E" w:rsidRPr="00CF5350" w:rsidRDefault="00CB4EEF">
      <w:pPr>
        <w:ind w:left="-15" w:right="65"/>
        <w:rPr>
          <w:sz w:val="26"/>
          <w:szCs w:val="26"/>
        </w:rPr>
      </w:pPr>
      <w:r w:rsidRPr="00CF5350">
        <w:rPr>
          <w:sz w:val="26"/>
          <w:szCs w:val="26"/>
        </w:rPr>
        <w:t xml:space="preserve">The fight against forest violators cannot be effective without the help of environmental, law enforcement and judicial authorities, since the presence of even small volumes of illegal logging levels public confidence in the industry and give rise to a negative opinion of the population and the public about the negative state of affairs in forestry. </w:t>
      </w:r>
    </w:p>
    <w:p w14:paraId="15970DB3" w14:textId="77777777" w:rsidR="00E5240E" w:rsidRPr="00CF5350" w:rsidRDefault="00CB4EEF">
      <w:pPr>
        <w:ind w:left="-15" w:right="65"/>
        <w:rPr>
          <w:sz w:val="26"/>
          <w:szCs w:val="26"/>
        </w:rPr>
      </w:pPr>
      <w:r w:rsidRPr="00CF5350">
        <w:rPr>
          <w:sz w:val="26"/>
          <w:szCs w:val="26"/>
        </w:rPr>
        <w:t xml:space="preserve">Despite the positive results in the field of administrative responsibility, criminal offenses in forestry remain at a low level of resolution. This is due to the lack of authority of the State Forest Guard to conduct investigations of criminal offenses. According to the current legislation, this issue is within the competence of law enforcement agencies, such as the police and the prosecutor's office. However, even when cases are transferred to law enforcement officers, the effectiveness of investigations remains low. </w:t>
      </w:r>
    </w:p>
    <w:p w14:paraId="5EF557B4" w14:textId="77777777" w:rsidR="00E5240E" w:rsidRPr="00CF5350" w:rsidRDefault="00CB4EEF">
      <w:pPr>
        <w:ind w:left="-15" w:right="65"/>
        <w:rPr>
          <w:sz w:val="26"/>
          <w:szCs w:val="26"/>
        </w:rPr>
      </w:pPr>
      <w:r w:rsidRPr="00CF5350">
        <w:rPr>
          <w:sz w:val="26"/>
          <w:szCs w:val="26"/>
        </w:rPr>
        <w:t xml:space="preserve">In 2024, employees of the State Forest Protection transferred 2666 cases to law enforcement agencies on the facts of illegal logging (in particular, to the pre-trial investigation bodies – 2626 cases, the prosecutor's office – 19 and the court – 21) for damage in the amount of UAH 804 million (98.4% of the damage caused). </w:t>
      </w:r>
    </w:p>
    <w:p w14:paraId="05328E22" w14:textId="77777777" w:rsidR="00E5240E" w:rsidRPr="00CF5350" w:rsidRDefault="00CB4EEF">
      <w:pPr>
        <w:ind w:left="-15" w:right="65"/>
        <w:rPr>
          <w:sz w:val="26"/>
          <w:szCs w:val="26"/>
        </w:rPr>
      </w:pPr>
      <w:r w:rsidRPr="00CF5350">
        <w:rPr>
          <w:sz w:val="26"/>
          <w:szCs w:val="26"/>
        </w:rPr>
        <w:t xml:space="preserve">In total, during 2024, court decisions were received for 97 cases in the amount of UAH 14.2 million (1.6% of the damage caused). </w:t>
      </w:r>
    </w:p>
    <w:p w14:paraId="7F83700F" w14:textId="482E6A98" w:rsidR="00E5240E" w:rsidRPr="00CF5350" w:rsidRDefault="00CB4EEF">
      <w:pPr>
        <w:ind w:left="-15" w:right="65"/>
        <w:rPr>
          <w:sz w:val="26"/>
          <w:szCs w:val="26"/>
        </w:rPr>
      </w:pPr>
      <w:r w:rsidRPr="00CF5350">
        <w:rPr>
          <w:sz w:val="26"/>
          <w:szCs w:val="26"/>
        </w:rPr>
        <w:t xml:space="preserve">Since forest violations are usually associated with great economic interests, there is a need to strengthen criminal liability for persons engaged in illegal timber harvesting. Such actions often cause significant damages, which requires proper punishment at the level of criminal law. However, </w:t>
      </w:r>
      <w:r w:rsidRPr="00CF5350">
        <w:rPr>
          <w:sz w:val="26"/>
          <w:szCs w:val="26"/>
        </w:rPr>
        <w:lastRenderedPageBreak/>
        <w:t>the lack of direct influence of the State Forest</w:t>
      </w:r>
      <w:r w:rsidR="0056079F">
        <w:rPr>
          <w:sz w:val="26"/>
          <w:szCs w:val="26"/>
          <w:lang w:val="en-GB"/>
        </w:rPr>
        <w:t xml:space="preserve"> Resources</w:t>
      </w:r>
      <w:r w:rsidRPr="00CF5350">
        <w:rPr>
          <w:sz w:val="26"/>
          <w:szCs w:val="26"/>
        </w:rPr>
        <w:t xml:space="preserve"> Agency on criminal investigations limits the effectiveness of this fight. </w:t>
      </w:r>
    </w:p>
    <w:p w14:paraId="706EFB1D" w14:textId="216927B6" w:rsidR="00E5240E" w:rsidRPr="00CF5350" w:rsidRDefault="00CB4EEF">
      <w:pPr>
        <w:ind w:left="-15" w:right="65"/>
        <w:rPr>
          <w:sz w:val="26"/>
          <w:szCs w:val="26"/>
        </w:rPr>
      </w:pPr>
      <w:r w:rsidRPr="00CF5350">
        <w:rPr>
          <w:sz w:val="26"/>
          <w:szCs w:val="26"/>
        </w:rPr>
        <w:t>The State Forest</w:t>
      </w:r>
      <w:r w:rsidR="0056079F">
        <w:rPr>
          <w:sz w:val="26"/>
          <w:szCs w:val="26"/>
          <w:lang w:val="en-GB"/>
        </w:rPr>
        <w:t xml:space="preserve"> Resources</w:t>
      </w:r>
      <w:r w:rsidRPr="00CF5350">
        <w:rPr>
          <w:sz w:val="26"/>
          <w:szCs w:val="26"/>
        </w:rPr>
        <w:t xml:space="preserve"> Agency took part in the preparation of draft law No. 9665, which provides for a significant increase in criminal liability for environmental crimes. Mechanisms have been developed to combat illegal logging, sanctions have been strengthened and digital control over logging has been introduced. The draft law allows to increase the efficiency of state supervision, reduce the level of shadow schemes and ensure the sustainable development of forestry in Ukraine. </w:t>
      </w:r>
    </w:p>
    <w:p w14:paraId="7C8B4B57" w14:textId="6A3BC6E9" w:rsidR="00E5240E" w:rsidRPr="00CF5350" w:rsidRDefault="00CB4EEF" w:rsidP="00281544">
      <w:pPr>
        <w:ind w:left="-15" w:right="65"/>
        <w:rPr>
          <w:sz w:val="26"/>
          <w:szCs w:val="26"/>
        </w:rPr>
      </w:pPr>
      <w:r w:rsidRPr="00CF5350">
        <w:rPr>
          <w:sz w:val="26"/>
          <w:szCs w:val="26"/>
        </w:rPr>
        <w:t>In accordance with the order of the State Forest</w:t>
      </w:r>
      <w:r w:rsidR="00982BBA">
        <w:rPr>
          <w:sz w:val="26"/>
          <w:szCs w:val="26"/>
          <w:lang w:val="en-GB"/>
        </w:rPr>
        <w:t xml:space="preserve"> Resources</w:t>
      </w:r>
      <w:r w:rsidRPr="00CF5350">
        <w:rPr>
          <w:sz w:val="26"/>
          <w:szCs w:val="26"/>
        </w:rPr>
        <w:t xml:space="preserve"> Agency dated 14.12.2023 No. 604, the territorial bodies of the SF</w:t>
      </w:r>
      <w:r w:rsidR="00982BBA">
        <w:rPr>
          <w:sz w:val="26"/>
          <w:szCs w:val="26"/>
          <w:lang w:val="en-GB"/>
        </w:rPr>
        <w:t>R</w:t>
      </w:r>
      <w:r w:rsidRPr="00CF5350">
        <w:rPr>
          <w:sz w:val="26"/>
          <w:szCs w:val="26"/>
        </w:rPr>
        <w:t xml:space="preserve">A, together with regional, district state administrations, held joint meetings with the participation of the National Police, the Prosecutor's Office, the Security Service of Ukraine, State Environmental Inspectorate, where joint measures on forest protection have been developed. </w:t>
      </w:r>
    </w:p>
    <w:p w14:paraId="06D630D6" w14:textId="77777777" w:rsidR="00E5240E" w:rsidRPr="00CF5350" w:rsidRDefault="00CB4EEF">
      <w:pPr>
        <w:ind w:left="-15" w:right="65" w:firstLine="708"/>
        <w:rPr>
          <w:sz w:val="26"/>
          <w:szCs w:val="26"/>
        </w:rPr>
      </w:pPr>
      <w:r w:rsidRPr="00CF5350">
        <w:rPr>
          <w:sz w:val="26"/>
          <w:szCs w:val="26"/>
        </w:rPr>
        <w:t xml:space="preserve">In order to improve the level of compensation for damage caused by illegal logging, territorial bodies, enterprises and institutions conduct quarterly reconciliations with law enforcement agencies on the materials sent. </w:t>
      </w:r>
    </w:p>
    <w:p w14:paraId="621C2854" w14:textId="77777777" w:rsidR="00E5240E" w:rsidRPr="00CF5350" w:rsidRDefault="00CB4EEF">
      <w:pPr>
        <w:ind w:left="-15" w:right="65" w:firstLine="708"/>
        <w:rPr>
          <w:sz w:val="26"/>
          <w:szCs w:val="26"/>
        </w:rPr>
      </w:pPr>
      <w:r w:rsidRPr="00CF5350">
        <w:rPr>
          <w:sz w:val="26"/>
          <w:szCs w:val="26"/>
        </w:rPr>
        <w:t xml:space="preserve">In accordance with the joint order of the Prosecutor General's Office, the Ministry of Internal Affairs of Ukraine, the Security Service of Ukraine, the Ministry of Environmental Protection and Natural Resources of Ukraine, the Ministry of Agrarian Policy and Food of Ukraine dated 16.06.2022 No. 94/363/150/226/356, the SE "Forests of Ukraine" carried out reconciliations:  </w:t>
      </w:r>
    </w:p>
    <w:p w14:paraId="6D440D42" w14:textId="77777777" w:rsidR="00E5240E" w:rsidRPr="00CF5350" w:rsidRDefault="00CB4EEF">
      <w:pPr>
        <w:numPr>
          <w:ilvl w:val="0"/>
          <w:numId w:val="2"/>
        </w:numPr>
        <w:ind w:right="65" w:firstLine="427"/>
        <w:rPr>
          <w:sz w:val="26"/>
          <w:szCs w:val="26"/>
        </w:rPr>
      </w:pPr>
      <w:r w:rsidRPr="00CF5350">
        <w:rPr>
          <w:sz w:val="26"/>
          <w:szCs w:val="26"/>
        </w:rPr>
        <w:t xml:space="preserve">with the prosecutor's office, the National Police of Ukraine, the Security Service of Ukraine, the State Bureau of Investigation and other bodies to which materials on criminal offenses were transferred during 2023-2024;  </w:t>
      </w:r>
    </w:p>
    <w:p w14:paraId="66BD88A6" w14:textId="77777777" w:rsidR="00E5240E" w:rsidRPr="00CF5350" w:rsidRDefault="00CB4EEF">
      <w:pPr>
        <w:numPr>
          <w:ilvl w:val="0"/>
          <w:numId w:val="2"/>
        </w:numPr>
        <w:ind w:right="65" w:firstLine="427"/>
        <w:rPr>
          <w:sz w:val="26"/>
          <w:szCs w:val="26"/>
        </w:rPr>
      </w:pPr>
      <w:r w:rsidRPr="00CF5350">
        <w:rPr>
          <w:sz w:val="26"/>
          <w:szCs w:val="26"/>
        </w:rPr>
        <w:t xml:space="preserve">with the prosecutor's office in relation to the materials sent on offenses that contain signs of criminal offenses;  </w:t>
      </w:r>
    </w:p>
    <w:p w14:paraId="103022E5" w14:textId="77777777" w:rsidR="00E5240E" w:rsidRPr="00CF5350" w:rsidRDefault="00CB4EEF">
      <w:pPr>
        <w:numPr>
          <w:ilvl w:val="0"/>
          <w:numId w:val="2"/>
        </w:numPr>
        <w:ind w:right="65" w:firstLine="427"/>
        <w:rPr>
          <w:sz w:val="26"/>
          <w:szCs w:val="26"/>
        </w:rPr>
      </w:pPr>
      <w:r w:rsidRPr="00CF5350">
        <w:rPr>
          <w:sz w:val="26"/>
          <w:szCs w:val="26"/>
        </w:rPr>
        <w:t xml:space="preserve">with the State Bureau of Investigation and its territorial bodies regarding the materials sent on offenses that contain signs of criminal offenses. </w:t>
      </w:r>
    </w:p>
    <w:p w14:paraId="21B775D2" w14:textId="4219E012" w:rsidR="00E5240E" w:rsidRPr="00CF5350" w:rsidRDefault="00CB4EEF">
      <w:pPr>
        <w:ind w:left="-15" w:right="65" w:firstLine="708"/>
        <w:rPr>
          <w:sz w:val="26"/>
          <w:szCs w:val="26"/>
        </w:rPr>
      </w:pPr>
      <w:r w:rsidRPr="00CF5350">
        <w:rPr>
          <w:sz w:val="26"/>
          <w:szCs w:val="26"/>
        </w:rPr>
        <w:t xml:space="preserve">On 14.03.2024, a joint meeting was held in the Prosecutor General's Office with the participation of the leadership of law enforcement agencies, the Ministry of Environmental Protection and Natural Resources of Ukraine, the Ministry of Agrarian Policy and Food of Ukraine, the State </w:t>
      </w:r>
      <w:r w:rsidR="00694A28" w:rsidRPr="00CF5350">
        <w:rPr>
          <w:sz w:val="26"/>
          <w:szCs w:val="26"/>
        </w:rPr>
        <w:t xml:space="preserve">Forest Resources </w:t>
      </w:r>
      <w:r w:rsidRPr="00CF5350">
        <w:rPr>
          <w:sz w:val="26"/>
          <w:szCs w:val="26"/>
        </w:rPr>
        <w:t xml:space="preserve">Agency of Ukraine, the State Environmental Inspectorate of Ukraine and the State Service of Ukraine for Geodesy, Cartography and Cadastre, at which the state of ensuring legality and counteraction was discussed criminal offense in the field of protection and preservation of territories and objects of the nature reserve fund under martial law. At the meeting, measures were identified to increase the level of legality in this area and the "Resolution of the heads of law enforcement and other state bodies" was signed, which instructed to take additional measures to increase the level of legality and combat crime in the field of protection and preservation of the territories of the nature reserve fund under martial law.  </w:t>
      </w:r>
    </w:p>
    <w:p w14:paraId="162FCFD6" w14:textId="0B636F25" w:rsidR="00755C87" w:rsidRDefault="00CB4EEF">
      <w:pPr>
        <w:spacing w:after="20" w:line="259" w:lineRule="auto"/>
        <w:ind w:left="708" w:firstLine="0"/>
        <w:jc w:val="left"/>
        <w:rPr>
          <w:sz w:val="26"/>
          <w:szCs w:val="26"/>
        </w:rPr>
      </w:pPr>
      <w:r w:rsidRPr="00CF5350">
        <w:rPr>
          <w:sz w:val="26"/>
          <w:szCs w:val="26"/>
        </w:rPr>
        <w:t xml:space="preserve"> </w:t>
      </w:r>
    </w:p>
    <w:p w14:paraId="00AB8329" w14:textId="77777777" w:rsidR="00755C87" w:rsidRDefault="00755C87">
      <w:pPr>
        <w:spacing w:after="160" w:line="278" w:lineRule="auto"/>
        <w:ind w:firstLine="0"/>
        <w:jc w:val="left"/>
        <w:rPr>
          <w:sz w:val="26"/>
          <w:szCs w:val="26"/>
        </w:rPr>
      </w:pPr>
      <w:r>
        <w:rPr>
          <w:sz w:val="26"/>
          <w:szCs w:val="26"/>
        </w:rPr>
        <w:br w:type="page"/>
      </w:r>
    </w:p>
    <w:p w14:paraId="4344F05A" w14:textId="77777777" w:rsidR="00E5240E" w:rsidRPr="00CF5350" w:rsidRDefault="00CB4EEF">
      <w:pPr>
        <w:pStyle w:val="Heading3"/>
        <w:spacing w:after="0"/>
        <w:ind w:left="561"/>
        <w:jc w:val="left"/>
        <w:rPr>
          <w:sz w:val="26"/>
          <w:szCs w:val="26"/>
        </w:rPr>
      </w:pPr>
      <w:r w:rsidRPr="00CF5350">
        <w:rPr>
          <w:i w:val="0"/>
          <w:sz w:val="26"/>
          <w:szCs w:val="26"/>
          <w:u w:val="single" w:color="000000"/>
        </w:rPr>
        <w:lastRenderedPageBreak/>
        <w:t xml:space="preserve">3.2.2. Consequences of armed aggression  </w:t>
      </w:r>
    </w:p>
    <w:p w14:paraId="46C57B98" w14:textId="77777777" w:rsidR="00E5240E" w:rsidRPr="00CF5350" w:rsidRDefault="00CB4EEF">
      <w:pPr>
        <w:spacing w:after="0" w:line="259" w:lineRule="auto"/>
        <w:ind w:left="566" w:firstLine="0"/>
        <w:jc w:val="left"/>
        <w:rPr>
          <w:sz w:val="26"/>
          <w:szCs w:val="26"/>
        </w:rPr>
      </w:pPr>
      <w:r w:rsidRPr="00CF5350">
        <w:rPr>
          <w:b/>
          <w:sz w:val="26"/>
          <w:szCs w:val="26"/>
        </w:rPr>
        <w:t xml:space="preserve"> </w:t>
      </w:r>
    </w:p>
    <w:p w14:paraId="21235A53" w14:textId="08D2ED59" w:rsidR="00E5240E" w:rsidRPr="00CF5350" w:rsidRDefault="00CB4EEF">
      <w:pPr>
        <w:ind w:left="-15" w:right="65"/>
        <w:rPr>
          <w:sz w:val="26"/>
          <w:szCs w:val="26"/>
        </w:rPr>
      </w:pPr>
      <w:r w:rsidRPr="00CF5350">
        <w:rPr>
          <w:sz w:val="26"/>
          <w:szCs w:val="26"/>
        </w:rPr>
        <w:t>The State Fores</w:t>
      </w:r>
      <w:r w:rsidR="00694A28">
        <w:rPr>
          <w:sz w:val="26"/>
          <w:szCs w:val="26"/>
          <w:lang w:val="en-GB"/>
        </w:rPr>
        <w:t>t Resources</w:t>
      </w:r>
      <w:r w:rsidRPr="00CF5350">
        <w:rPr>
          <w:sz w:val="26"/>
          <w:szCs w:val="26"/>
        </w:rPr>
        <w:t xml:space="preserve"> Agency constantly monitors emergencies in forests (fires, shelling, mining, loss of access) and takes measures to document and assess the damage caused to the forests of Ukraine as a result of the armed aggression of the Russian Federation against Ukraine. </w:t>
      </w:r>
    </w:p>
    <w:p w14:paraId="644CEF67" w14:textId="13659D05" w:rsidR="00E5240E" w:rsidRPr="00CF5350" w:rsidRDefault="00CB4EEF">
      <w:pPr>
        <w:ind w:left="-15" w:right="65"/>
        <w:rPr>
          <w:sz w:val="26"/>
          <w:szCs w:val="26"/>
        </w:rPr>
      </w:pPr>
      <w:r w:rsidRPr="00CF5350">
        <w:rPr>
          <w:sz w:val="26"/>
          <w:szCs w:val="26"/>
        </w:rPr>
        <w:t>As of the end of 2024, according to operational information, in the controlled territory of Ukraine, the area of de-occupied (liberated) lands of the forest fund of enterprises, institutions and organizations belonging to the sphere of management of the State Forest</w:t>
      </w:r>
      <w:r w:rsidR="000A443B">
        <w:rPr>
          <w:sz w:val="26"/>
          <w:szCs w:val="26"/>
          <w:lang w:val="en-GB"/>
        </w:rPr>
        <w:t xml:space="preserve"> Resources</w:t>
      </w:r>
      <w:r w:rsidRPr="00CF5350">
        <w:rPr>
          <w:sz w:val="26"/>
          <w:szCs w:val="26"/>
        </w:rPr>
        <w:t xml:space="preserve"> Agency is about 0.9 million hectares, hostilities are (were) taking place on an area of 0.1 million hectares, approximately 0.8 million hectares of forest fund lands remain temporarily occupied, in particular in the Autonomous Republic of Crimea,  as well as part of Donetsk, Zaporizhzhia, Luhansk, Mykolaiv, Kharkiv and Kherson regions. </w:t>
      </w:r>
    </w:p>
    <w:p w14:paraId="768926AB" w14:textId="77777777" w:rsidR="00E5240E" w:rsidRPr="00CF5350" w:rsidRDefault="00CB4EEF">
      <w:pPr>
        <w:ind w:left="-15" w:right="65"/>
        <w:rPr>
          <w:sz w:val="26"/>
          <w:szCs w:val="26"/>
        </w:rPr>
      </w:pPr>
      <w:r w:rsidRPr="00CF5350">
        <w:rPr>
          <w:sz w:val="26"/>
          <w:szCs w:val="26"/>
        </w:rPr>
        <w:t xml:space="preserve">Access to part of the territories of the forest fund on the northern border of Ukraine is also limited, in particular within the Volyn, Rivne, Zhytomyr, Kyiv, Chernihiv and Sumy regions, which border the Republic of Belarus and the Russian Federation. </w:t>
      </w:r>
    </w:p>
    <w:p w14:paraId="069D6FAD" w14:textId="77777777" w:rsidR="00E5240E" w:rsidRPr="00CF5350" w:rsidRDefault="00CB4EEF">
      <w:pPr>
        <w:ind w:left="-15" w:right="65"/>
        <w:rPr>
          <w:sz w:val="26"/>
          <w:szCs w:val="26"/>
        </w:rPr>
      </w:pPr>
      <w:r w:rsidRPr="00CF5350">
        <w:rPr>
          <w:sz w:val="26"/>
          <w:szCs w:val="26"/>
        </w:rPr>
        <w:t xml:space="preserve">Demining is currently underway in the territories liberated from the occupation of the Russian Federation, as of the end of 2024, 75.3 thousand hectares were demined (examined). Hectares. </w:t>
      </w:r>
    </w:p>
    <w:p w14:paraId="60D1F592" w14:textId="77777777" w:rsidR="00E5240E" w:rsidRPr="00CF5350" w:rsidRDefault="00CB4EEF">
      <w:pPr>
        <w:ind w:left="-15" w:right="65"/>
        <w:rPr>
          <w:sz w:val="26"/>
          <w:szCs w:val="26"/>
        </w:rPr>
      </w:pPr>
      <w:r w:rsidRPr="00CF5350">
        <w:rPr>
          <w:sz w:val="26"/>
          <w:szCs w:val="26"/>
        </w:rPr>
        <w:t xml:space="preserve">SE "Forests of Ukraine" is actively demining forest areas, attracting contractors through open bidding, which allows for more effective protection of forests from fires and opens the way for large-scale international projects. Thanks to this initiative, a tender was held during 2024 and 27.7 hectares of forests were additionally cleared at the expense of the enterprise. </w:t>
      </w:r>
    </w:p>
    <w:p w14:paraId="71C6C4F1" w14:textId="77777777" w:rsidR="00E5240E" w:rsidRPr="00CF5350" w:rsidRDefault="00CB4EEF">
      <w:pPr>
        <w:ind w:left="-15" w:right="65"/>
        <w:rPr>
          <w:sz w:val="26"/>
          <w:szCs w:val="26"/>
        </w:rPr>
      </w:pPr>
      <w:r w:rsidRPr="00CF5350">
        <w:rPr>
          <w:sz w:val="26"/>
          <w:szCs w:val="26"/>
        </w:rPr>
        <w:t xml:space="preserve">In turn, at the end of the year, about 450 thousand. hectares of forest lands are considered potentially contaminated with explosive objects and require detailed examination, demining (cleaning).  </w:t>
      </w:r>
    </w:p>
    <w:p w14:paraId="717E48C2" w14:textId="77777777" w:rsidR="00E5240E" w:rsidRPr="00CF5350" w:rsidRDefault="00CB4EEF">
      <w:pPr>
        <w:ind w:left="-15" w:right="65"/>
        <w:rPr>
          <w:sz w:val="26"/>
          <w:szCs w:val="26"/>
        </w:rPr>
      </w:pPr>
      <w:r w:rsidRPr="00CF5350">
        <w:rPr>
          <w:sz w:val="26"/>
          <w:szCs w:val="26"/>
        </w:rPr>
        <w:t xml:space="preserve">The process of demining (clearing) forests is complicated by assigning them to the third category of demining out of the three existing ones, which means a lower level of priority compared to critical infrastructure and agricultural land. Because of this process, clearing forests of mines and explosive ordnance can take decades, limiting access to natural resources and recreational areas. Despite the complexity, sappers and foresters continue to work to return a safe space for people and ensure sustainable development. </w:t>
      </w:r>
    </w:p>
    <w:p w14:paraId="14BA3A62" w14:textId="77777777" w:rsidR="00E5240E" w:rsidRPr="00CF5350" w:rsidRDefault="00CB4EEF">
      <w:pPr>
        <w:ind w:left="-15" w:right="65"/>
        <w:rPr>
          <w:sz w:val="26"/>
          <w:szCs w:val="26"/>
        </w:rPr>
      </w:pPr>
      <w:r w:rsidRPr="00CF5350">
        <w:rPr>
          <w:sz w:val="26"/>
          <w:szCs w:val="26"/>
        </w:rPr>
        <w:t xml:space="preserve">Constant shelling taking place in the border areas does not make it possible to identify all the facts of forest destruction. There are also reports of illegal logging carried out in the temporarily occupied territories, so their total number will only grow due to the inability to inspect forests due to occupation and mining. </w:t>
      </w:r>
    </w:p>
    <w:p w14:paraId="475E777A" w14:textId="77777777" w:rsidR="00E5240E" w:rsidRPr="00CF5350" w:rsidRDefault="00CB4EEF">
      <w:pPr>
        <w:spacing w:after="37"/>
        <w:ind w:left="-15" w:right="65"/>
        <w:rPr>
          <w:sz w:val="26"/>
          <w:szCs w:val="26"/>
        </w:rPr>
      </w:pPr>
      <w:r w:rsidRPr="00CF5350">
        <w:rPr>
          <w:sz w:val="26"/>
          <w:szCs w:val="26"/>
        </w:rPr>
        <w:t xml:space="preserve">After the normalization of the situation in the territories that came out of temporary occupation, the enterprises of the industry are taking the following priority steps: </w:t>
      </w:r>
    </w:p>
    <w:p w14:paraId="0E1A4DCD"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 inventory of forest plantations for their damage by illegal logging, forest fires and violation of land legislation; </w:t>
      </w:r>
    </w:p>
    <w:p w14:paraId="22277A15"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 inventory of fire transport, equipment and inventory; </w:t>
      </w:r>
    </w:p>
    <w:p w14:paraId="5F832B7A"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restoration of the system of fire-fighting arrangement of forests; </w:t>
      </w:r>
    </w:p>
    <w:p w14:paraId="4627DBD5" w14:textId="77777777" w:rsidR="00E5240E" w:rsidRPr="00CF5350" w:rsidRDefault="00CB4EEF">
      <w:pPr>
        <w:spacing w:after="41"/>
        <w:ind w:left="-15" w:right="65" w:firstLine="283"/>
        <w:rPr>
          <w:sz w:val="26"/>
          <w:szCs w:val="26"/>
        </w:rPr>
      </w:pPr>
      <w:r w:rsidRPr="00CF5350">
        <w:rPr>
          <w:rFonts w:eastAsia="Segoe UI Symbol"/>
          <w:sz w:val="26"/>
          <w:szCs w:val="26"/>
        </w:rPr>
        <w:t xml:space="preserve">− </w:t>
      </w:r>
      <w:r w:rsidRPr="00CF5350">
        <w:rPr>
          <w:sz w:val="26"/>
          <w:szCs w:val="26"/>
        </w:rPr>
        <w:t xml:space="preserve"> a set of measures aimed at protecting forests from fires, illegal logging, damage, weakening and other harmful effects, protection from pests and diseases; </w:t>
      </w:r>
    </w:p>
    <w:p w14:paraId="02296588" w14:textId="77777777" w:rsidR="00E5240E" w:rsidRPr="00CF5350" w:rsidRDefault="00CB4EEF">
      <w:pPr>
        <w:spacing w:after="35"/>
        <w:ind w:left="-15" w:right="65" w:firstLine="283"/>
        <w:rPr>
          <w:sz w:val="26"/>
          <w:szCs w:val="26"/>
        </w:rPr>
      </w:pPr>
      <w:r w:rsidRPr="00CF5350">
        <w:rPr>
          <w:rFonts w:eastAsia="Segoe UI Symbol"/>
          <w:sz w:val="26"/>
          <w:szCs w:val="26"/>
        </w:rPr>
        <w:lastRenderedPageBreak/>
        <w:t xml:space="preserve">− </w:t>
      </w:r>
      <w:r w:rsidRPr="00CF5350">
        <w:rPr>
          <w:sz w:val="26"/>
          <w:szCs w:val="26"/>
        </w:rPr>
        <w:t xml:space="preserve">forest pathological examinations for the presence of foci of pests and diseases, weakening, drying out, damage to the forest and other types of harmful effects; </w:t>
      </w:r>
    </w:p>
    <w:p w14:paraId="0928BC25"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checking the availability of preserved full-scale design of the territory of the forest fund, preservation of quarter, border, sighting pillars, etc. </w:t>
      </w:r>
    </w:p>
    <w:p w14:paraId="7AC69196" w14:textId="77777777" w:rsidR="00E5240E" w:rsidRPr="00CF5350" w:rsidRDefault="00CB4EEF">
      <w:pPr>
        <w:spacing w:after="41"/>
        <w:ind w:left="-15" w:right="65" w:firstLine="0"/>
        <w:rPr>
          <w:sz w:val="26"/>
          <w:szCs w:val="26"/>
        </w:rPr>
      </w:pPr>
      <w:r w:rsidRPr="00CF5350">
        <w:rPr>
          <w:sz w:val="26"/>
          <w:szCs w:val="26"/>
        </w:rPr>
        <w:t xml:space="preserve">forest management and forestry signs, barriers and other structures; </w:t>
      </w:r>
    </w:p>
    <w:p w14:paraId="2ECC1687"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resumption of the activities of the State Forest Protection within the executive authorities in order to prevent violations of the legislation in the field of protection, protection, use and reproduction of forests, timely detection of such violations and taking appropriate measures to eliminate them. </w:t>
      </w:r>
    </w:p>
    <w:p w14:paraId="66890B16" w14:textId="63AC1A13" w:rsidR="00E5240E" w:rsidRPr="00CF5350" w:rsidRDefault="00CB4EEF">
      <w:pPr>
        <w:ind w:left="-15" w:right="65"/>
        <w:rPr>
          <w:sz w:val="26"/>
          <w:szCs w:val="26"/>
        </w:rPr>
      </w:pPr>
      <w:r w:rsidRPr="00CF5350">
        <w:rPr>
          <w:sz w:val="26"/>
          <w:szCs w:val="26"/>
        </w:rPr>
        <w:t>As a result of armed aggression in the forests of enterprises, institutions and organizations belonging to the sphere of management of the State Forest</w:t>
      </w:r>
      <w:r w:rsidR="00DA283B">
        <w:rPr>
          <w:sz w:val="26"/>
          <w:szCs w:val="26"/>
          <w:lang w:val="en-GB"/>
        </w:rPr>
        <w:t xml:space="preserve"> Resources</w:t>
      </w:r>
      <w:r w:rsidRPr="00CF5350">
        <w:rPr>
          <w:sz w:val="26"/>
          <w:szCs w:val="26"/>
        </w:rPr>
        <w:t xml:space="preserve"> Agency, illegal logging in the amount of 13.5 thousand hectares has already been detected. cube. m and 34.5 thousand square meters. hectares were covered by forest fires. The estimated amount of damage and losses as a result of forest fires is UAH 6.962 billion, as a result of illegal logging and damage to trees – UAH 0.393 billion.  </w:t>
      </w:r>
    </w:p>
    <w:p w14:paraId="327B4739" w14:textId="7C4A674E" w:rsidR="00E5240E" w:rsidRPr="00CF5350" w:rsidRDefault="00CB4EEF">
      <w:pPr>
        <w:ind w:left="-15" w:right="65"/>
        <w:rPr>
          <w:sz w:val="26"/>
          <w:szCs w:val="26"/>
        </w:rPr>
      </w:pPr>
      <w:r w:rsidRPr="00CF5350">
        <w:rPr>
          <w:sz w:val="26"/>
          <w:szCs w:val="26"/>
        </w:rPr>
        <w:t>In accordance with subparagraph 13 of paragraph 2 of the Procedure for determining damage and losses caused to Ukraine as a result of the armed aggression of the Russian Federation, approved by the Resolution of the Cabinet of Ministers of Ukraine dated 20.03.2022 No. 326 and the Order of the Ministry of Environmental Protection and Natural Resources of Ukraine dated 05.10.2022 No. 414 "On Approval of the Methodology for Determining Damage and Losses Caused to the Forest Fund as a Result of the Armed Aggression of the Russian Federation, registered with the Ministry of Justice of Ukraine on 24.10.2022 under No. 1308/38644,  The State Forest</w:t>
      </w:r>
      <w:r w:rsidR="00351436">
        <w:rPr>
          <w:sz w:val="26"/>
          <w:szCs w:val="26"/>
          <w:lang w:val="en-GB"/>
        </w:rPr>
        <w:t xml:space="preserve"> Resources</w:t>
      </w:r>
      <w:r w:rsidRPr="00CF5350">
        <w:rPr>
          <w:sz w:val="26"/>
          <w:szCs w:val="26"/>
        </w:rPr>
        <w:t xml:space="preserve"> Agency analyzes the work of the Commissions to determine the facts of damage and losses caused to forestry lands, linear type protective plantations, forest nurseries, forest crops and hunting grounds, as well as their scale (hereinafter referred to as the Commission). </w:t>
      </w:r>
    </w:p>
    <w:p w14:paraId="3E6835B1" w14:textId="77777777" w:rsidR="00E5240E" w:rsidRPr="00CF5350" w:rsidRDefault="00CB4EEF">
      <w:pPr>
        <w:ind w:left="-15" w:right="65"/>
        <w:rPr>
          <w:sz w:val="26"/>
          <w:szCs w:val="26"/>
        </w:rPr>
      </w:pPr>
      <w:r w:rsidRPr="00CF5350">
        <w:rPr>
          <w:sz w:val="26"/>
          <w:szCs w:val="26"/>
        </w:rPr>
        <w:t xml:space="preserve">The estimated amount of damage and losses based on the results of the Commissions' work is UAH 2.470 billion. </w:t>
      </w:r>
    </w:p>
    <w:p w14:paraId="3EE094ED" w14:textId="78788A9B" w:rsidR="00E5240E" w:rsidRPr="00CF5350" w:rsidRDefault="00CB4EEF">
      <w:pPr>
        <w:ind w:left="-15" w:right="65" w:firstLine="490"/>
        <w:rPr>
          <w:sz w:val="26"/>
          <w:szCs w:val="26"/>
        </w:rPr>
      </w:pPr>
      <w:r w:rsidRPr="00CF5350">
        <w:rPr>
          <w:sz w:val="26"/>
          <w:szCs w:val="26"/>
        </w:rPr>
        <w:t>In pursuance of the letters of the Prosecutor General's Office dated 26.09.2023 No. 12/4-22vykh-23 and dated 21.05.2024 No. 18/1/1-42081 vykh-24, in order to establish the facts in criminal proceedings regarding the organization by representatives of the Russian Federation of an armed invasion of the territory of Ukraine, missile and bomb strikes, violation of the laws and customs of war, as well as the commission of other criminal offenses on the grounds of crimes on the territory of Ukraine, the State Forest</w:t>
      </w:r>
      <w:r w:rsidR="00822314">
        <w:rPr>
          <w:sz w:val="26"/>
          <w:szCs w:val="26"/>
          <w:lang w:val="en-GB"/>
        </w:rPr>
        <w:t xml:space="preserve"> Resources</w:t>
      </w:r>
      <w:r w:rsidRPr="00CF5350">
        <w:rPr>
          <w:sz w:val="26"/>
          <w:szCs w:val="26"/>
        </w:rPr>
        <w:t xml:space="preserve"> Agency monthly to the Office of the General the prosecutor sends information on the amount of damage and losses caused to the forest fund of Ukraine as a result of the armed aggression of the Russian Federation. </w:t>
      </w:r>
    </w:p>
    <w:p w14:paraId="48BE28D4" w14:textId="4ABBFCE5" w:rsidR="00E5240E" w:rsidRPr="00CF5350" w:rsidRDefault="00CB4EEF">
      <w:pPr>
        <w:ind w:left="-15" w:right="65" w:firstLine="490"/>
        <w:rPr>
          <w:sz w:val="26"/>
          <w:szCs w:val="26"/>
        </w:rPr>
      </w:pPr>
      <w:r w:rsidRPr="00CF5350">
        <w:rPr>
          <w:sz w:val="26"/>
          <w:szCs w:val="26"/>
        </w:rPr>
        <w:t xml:space="preserve">Also, in pursuance of the instructions of the Ministry of Environment dated 13.01.2023 No. 25/7-34/630-23 regarding the Order of the Cabinet of Ministers of Ukraine dated 30.12.2022 No. 1219-r "On Approval of the Action Plan of the Executive Authorities for the Restoration of the De-Occupied Territories of Territorial Communities" and dated 12.09.2023 No. 25/2-22/14403-23 regarding the Decision of the Verkhovna Rada of Ukraine Committee on Environmental Policy and Nature Management dated 10.05.2023 No. 162/8 "On Recommendations of the Committee hearings on the topic:  "The impact of hostilities on the environment in Ukraine and its restoration to its </w:t>
      </w:r>
      <w:r w:rsidRPr="00CF5350">
        <w:rPr>
          <w:sz w:val="26"/>
          <w:szCs w:val="26"/>
        </w:rPr>
        <w:lastRenderedPageBreak/>
        <w:t>natural state", the State Forest</w:t>
      </w:r>
      <w:r w:rsidR="00D7693F">
        <w:rPr>
          <w:sz w:val="26"/>
          <w:szCs w:val="26"/>
          <w:lang w:val="en-GB"/>
        </w:rPr>
        <w:t xml:space="preserve"> Resources</w:t>
      </w:r>
      <w:r w:rsidRPr="00CF5350">
        <w:rPr>
          <w:sz w:val="26"/>
          <w:szCs w:val="26"/>
        </w:rPr>
        <w:t xml:space="preserve"> Agency constantly provides information on the amount of damage and losses caused to the forest fund of Ukraine as a result of the armed aggression of the Russian Federation. In particular, the relevant letters were sent to the Ministry of Environment dated 20.12.2024 No. 02-18/7352-24 and No. 02-18/7354-24.  </w:t>
      </w:r>
    </w:p>
    <w:p w14:paraId="423139F6" w14:textId="55D3F274" w:rsidR="00E5240E" w:rsidRPr="00CF5350" w:rsidRDefault="00CB4EEF">
      <w:pPr>
        <w:ind w:left="-15" w:right="65"/>
        <w:rPr>
          <w:sz w:val="26"/>
          <w:szCs w:val="26"/>
        </w:rPr>
      </w:pPr>
      <w:r w:rsidRPr="00CF5350">
        <w:rPr>
          <w:sz w:val="26"/>
          <w:szCs w:val="26"/>
        </w:rPr>
        <w:t>Workplace safety is a priority for forest workers, especially in wartime. Already 2963 employees of enterprises, institutions and organizations belonging to the management of the State Forest</w:t>
      </w:r>
      <w:r w:rsidR="00D7693F">
        <w:rPr>
          <w:sz w:val="26"/>
          <w:szCs w:val="26"/>
          <w:lang w:val="en-GB"/>
        </w:rPr>
        <w:t xml:space="preserve"> Resources</w:t>
      </w:r>
      <w:r w:rsidRPr="00CF5350">
        <w:rPr>
          <w:sz w:val="26"/>
          <w:szCs w:val="26"/>
        </w:rPr>
        <w:t xml:space="preserve"> Agency and its territorial bodies have undergone specialized training on the risks associated with mines and explosive remnants of war. This allows them to avoid risks associated with mines and explosive remnants of war, which can threaten both their lives and the environmental stability of forest lands. </w:t>
      </w:r>
    </w:p>
    <w:p w14:paraId="75897040" w14:textId="77777777" w:rsidR="00E5240E" w:rsidRPr="00CF5350" w:rsidRDefault="00CB4EEF">
      <w:pPr>
        <w:ind w:left="-15" w:right="65"/>
        <w:rPr>
          <w:sz w:val="26"/>
          <w:szCs w:val="26"/>
        </w:rPr>
      </w:pPr>
      <w:r w:rsidRPr="00CF5350">
        <w:rPr>
          <w:sz w:val="26"/>
          <w:szCs w:val="26"/>
        </w:rPr>
        <w:t xml:space="preserve">In 2025, it is planned to continue this initiative - about 600 employees will be trained. Educational programs include theoretical and practical classes, training in the identification of dangerous objects and algorithms of actions in case of their detection. </w:t>
      </w:r>
    </w:p>
    <w:p w14:paraId="34A437F1" w14:textId="749E1D0C" w:rsidR="00E5240E" w:rsidRPr="00CF5350" w:rsidRDefault="00CB4EEF">
      <w:pPr>
        <w:ind w:left="-15" w:right="65"/>
        <w:rPr>
          <w:sz w:val="26"/>
          <w:szCs w:val="26"/>
        </w:rPr>
      </w:pPr>
      <w:r w:rsidRPr="00CF5350">
        <w:rPr>
          <w:sz w:val="26"/>
          <w:szCs w:val="26"/>
        </w:rPr>
        <w:t>Such measures are critical for the safe work of foresters, as forests in many regions of Ukraine remain potentially dangerous due to hostilities. The State Forest</w:t>
      </w:r>
      <w:r w:rsidR="00D7693F">
        <w:rPr>
          <w:sz w:val="26"/>
          <w:szCs w:val="26"/>
          <w:lang w:val="en-GB"/>
        </w:rPr>
        <w:t xml:space="preserve"> Resources</w:t>
      </w:r>
      <w:r w:rsidRPr="00CF5350">
        <w:rPr>
          <w:sz w:val="26"/>
          <w:szCs w:val="26"/>
        </w:rPr>
        <w:t xml:space="preserve"> Agency continues to work to minimize risks and improve the safety of industry workers. </w:t>
      </w:r>
    </w:p>
    <w:p w14:paraId="1B02F996" w14:textId="77777777" w:rsidR="00E5240E" w:rsidRPr="00CF5350" w:rsidRDefault="00CB4EEF">
      <w:pPr>
        <w:spacing w:after="27" w:line="259" w:lineRule="auto"/>
        <w:ind w:firstLine="0"/>
        <w:jc w:val="left"/>
        <w:rPr>
          <w:sz w:val="26"/>
          <w:szCs w:val="26"/>
        </w:rPr>
      </w:pPr>
      <w:r w:rsidRPr="00CF5350">
        <w:rPr>
          <w:b/>
          <w:sz w:val="26"/>
          <w:szCs w:val="26"/>
        </w:rPr>
        <w:t xml:space="preserve"> </w:t>
      </w:r>
    </w:p>
    <w:p w14:paraId="5C2DAB95" w14:textId="77777777" w:rsidR="00E5240E" w:rsidRPr="00CF5350" w:rsidRDefault="00CB4EEF">
      <w:pPr>
        <w:pStyle w:val="Heading3"/>
        <w:spacing w:after="0"/>
        <w:ind w:left="561"/>
        <w:jc w:val="left"/>
        <w:rPr>
          <w:sz w:val="26"/>
          <w:szCs w:val="26"/>
        </w:rPr>
      </w:pPr>
      <w:r w:rsidRPr="00CF5350">
        <w:rPr>
          <w:i w:val="0"/>
          <w:sz w:val="26"/>
          <w:szCs w:val="26"/>
          <w:u w:val="single" w:color="000000"/>
        </w:rPr>
        <w:t xml:space="preserve">3.2.3. Protection of forests from fires </w:t>
      </w:r>
    </w:p>
    <w:p w14:paraId="5F1C66E4" w14:textId="77777777" w:rsidR="00E5240E" w:rsidRPr="00CF5350" w:rsidRDefault="00CB4EEF">
      <w:pPr>
        <w:spacing w:after="28" w:line="259" w:lineRule="auto"/>
        <w:ind w:left="566" w:firstLine="0"/>
        <w:jc w:val="left"/>
        <w:rPr>
          <w:sz w:val="26"/>
          <w:szCs w:val="26"/>
        </w:rPr>
      </w:pPr>
      <w:r w:rsidRPr="00CF5350">
        <w:rPr>
          <w:sz w:val="26"/>
          <w:szCs w:val="26"/>
        </w:rPr>
        <w:t xml:space="preserve"> </w:t>
      </w:r>
    </w:p>
    <w:p w14:paraId="5368E29A" w14:textId="38DB37A7" w:rsidR="00E5240E" w:rsidRPr="00CF5350" w:rsidRDefault="00CB4EEF" w:rsidP="0066708A">
      <w:pPr>
        <w:ind w:right="65" w:firstLine="566"/>
        <w:rPr>
          <w:sz w:val="26"/>
          <w:szCs w:val="26"/>
        </w:rPr>
      </w:pPr>
      <w:r w:rsidRPr="00CF5350">
        <w:rPr>
          <w:sz w:val="26"/>
          <w:szCs w:val="26"/>
        </w:rPr>
        <w:t>During 2024, 1994 fires were extinguished in the forests of the industry on an area of almost 24.0 thousand ha, of which 215 are large forest fires on the total area 22.0 thousand ha, including more than 1.6 thousand h</w:t>
      </w:r>
      <w:r w:rsidR="005F35A9">
        <w:rPr>
          <w:sz w:val="26"/>
          <w:szCs w:val="26"/>
          <w:lang w:val="en-GB"/>
        </w:rPr>
        <w:t>a</w:t>
      </w:r>
      <w:r w:rsidRPr="00CF5350">
        <w:rPr>
          <w:sz w:val="26"/>
          <w:szCs w:val="26"/>
        </w:rPr>
        <w:t xml:space="preserve"> of </w:t>
      </w:r>
      <w:r w:rsidR="005F35A9">
        <w:rPr>
          <w:sz w:val="26"/>
          <w:szCs w:val="26"/>
          <w:lang w:val="en-GB"/>
        </w:rPr>
        <w:t>wildfires</w:t>
      </w:r>
      <w:r w:rsidRPr="00CF5350">
        <w:rPr>
          <w:sz w:val="26"/>
          <w:szCs w:val="26"/>
        </w:rPr>
        <w:t>. The average area of one fire was 12.0 h</w:t>
      </w:r>
      <w:r w:rsidR="00E6046B">
        <w:rPr>
          <w:sz w:val="26"/>
          <w:szCs w:val="26"/>
          <w:lang w:val="en-GB"/>
        </w:rPr>
        <w:t>a</w:t>
      </w:r>
      <w:r w:rsidRPr="00CF5350">
        <w:rPr>
          <w:sz w:val="26"/>
          <w:szCs w:val="26"/>
        </w:rPr>
        <w:t>. Estimated losses amounted to more than UAH 13.8 billion. Also, the State Emergency Service is actively helping in the elimination of forest fires, with their participation 1</w:t>
      </w:r>
      <w:r w:rsidR="00E67225">
        <w:rPr>
          <w:sz w:val="26"/>
          <w:szCs w:val="26"/>
          <w:lang w:val="en-GB"/>
        </w:rPr>
        <w:t>.</w:t>
      </w:r>
      <w:r w:rsidRPr="00CF5350">
        <w:rPr>
          <w:sz w:val="26"/>
          <w:szCs w:val="26"/>
        </w:rPr>
        <w:t xml:space="preserve">117 forest fires were eliminated, which is 57% of cases.  </w:t>
      </w:r>
    </w:p>
    <w:p w14:paraId="79CA02D6" w14:textId="1DD8A235" w:rsidR="00E5240E" w:rsidRPr="00CF5350" w:rsidRDefault="00CB4EEF">
      <w:pPr>
        <w:ind w:left="-15" w:right="65"/>
        <w:rPr>
          <w:sz w:val="26"/>
          <w:szCs w:val="26"/>
        </w:rPr>
      </w:pPr>
      <w:r w:rsidRPr="00CF5350">
        <w:rPr>
          <w:sz w:val="26"/>
          <w:szCs w:val="26"/>
        </w:rPr>
        <w:t xml:space="preserve">The spring of 2024 turned out to be warmer than normal. In the western and northern regions, there was a risk of floods, and in the east and south - droughts. In April, the average fire hazard coefficient (hereinafter referred to as </w:t>
      </w:r>
      <w:r w:rsidR="002D732C">
        <w:rPr>
          <w:sz w:val="26"/>
          <w:szCs w:val="26"/>
          <w:lang w:val="en-GB"/>
        </w:rPr>
        <w:t>FHC</w:t>
      </w:r>
      <w:r w:rsidRPr="00CF5350">
        <w:rPr>
          <w:sz w:val="26"/>
          <w:szCs w:val="26"/>
        </w:rPr>
        <w:t xml:space="preserve">) in Ukraine exceeded the 3rd class, in Kharkiv, Zaporizhzhia and Donetsk regions – 4. In May, the </w:t>
      </w:r>
      <w:r w:rsidR="002D732C">
        <w:rPr>
          <w:sz w:val="26"/>
          <w:szCs w:val="26"/>
          <w:lang w:val="en-GB"/>
        </w:rPr>
        <w:t>FH</w:t>
      </w:r>
      <w:r w:rsidRPr="00CF5350">
        <w:rPr>
          <w:sz w:val="26"/>
          <w:szCs w:val="26"/>
        </w:rPr>
        <w:t xml:space="preserve">C exceeded 4 classes, and in Poltava, Dnipropetrovsk, Kherson and Donetsk regions – almost 5, which led to an increase in the number of fires. </w:t>
      </w:r>
    </w:p>
    <w:p w14:paraId="55DBC43A" w14:textId="6FD78EFC" w:rsidR="00E5240E" w:rsidRPr="00CF5350" w:rsidRDefault="00CB4EEF">
      <w:pPr>
        <w:ind w:left="-15" w:right="65"/>
        <w:rPr>
          <w:sz w:val="26"/>
          <w:szCs w:val="26"/>
        </w:rPr>
      </w:pPr>
      <w:r w:rsidRPr="00CF5350">
        <w:rPr>
          <w:sz w:val="26"/>
          <w:szCs w:val="26"/>
        </w:rPr>
        <w:t xml:space="preserve">Summer began with warm, days without extreme heat, but with a deficit of precipitation. In June, the </w:t>
      </w:r>
      <w:r w:rsidR="002D732C">
        <w:rPr>
          <w:sz w:val="26"/>
          <w:szCs w:val="26"/>
          <w:lang w:val="en-GB"/>
        </w:rPr>
        <w:t>FH</w:t>
      </w:r>
      <w:r w:rsidRPr="00CF5350">
        <w:rPr>
          <w:sz w:val="26"/>
          <w:szCs w:val="26"/>
        </w:rPr>
        <w:t xml:space="preserve">C reached the 3rd grade, in the Zaporizhzhia and Kherson regions – 4. The number of fires decreased, but the area increased to more than 6.4 thousand hectares. In July, due to an increase in temperature, the </w:t>
      </w:r>
      <w:r w:rsidR="00EB300C">
        <w:rPr>
          <w:sz w:val="26"/>
          <w:szCs w:val="26"/>
          <w:lang w:val="en-GB"/>
        </w:rPr>
        <w:t>FH</w:t>
      </w:r>
      <w:r w:rsidRPr="00CF5350">
        <w:rPr>
          <w:sz w:val="26"/>
          <w:szCs w:val="26"/>
        </w:rPr>
        <w:t xml:space="preserve">C reached 4-5 classes, the number of fires increased, but the area decreased. In August, </w:t>
      </w:r>
      <w:r w:rsidR="00EB300C">
        <w:rPr>
          <w:sz w:val="26"/>
          <w:szCs w:val="26"/>
          <w:lang w:val="en-GB"/>
        </w:rPr>
        <w:t>FH</w:t>
      </w:r>
      <w:r w:rsidRPr="00CF5350">
        <w:rPr>
          <w:sz w:val="26"/>
          <w:szCs w:val="26"/>
        </w:rPr>
        <w:t xml:space="preserve">C in Sumy, Poltava, Zaporizhzhia, Dnipropetrovsk and Mykolaiv regions reached class 5, a significant number of fires were observed. </w:t>
      </w:r>
    </w:p>
    <w:p w14:paraId="6B03C1E7" w14:textId="07EAD793" w:rsidR="00E5240E" w:rsidRPr="00CF5350" w:rsidRDefault="00CB4EEF">
      <w:pPr>
        <w:ind w:left="-15" w:right="65"/>
        <w:rPr>
          <w:sz w:val="26"/>
          <w:szCs w:val="26"/>
        </w:rPr>
      </w:pPr>
      <w:r w:rsidRPr="00CF5350">
        <w:rPr>
          <w:sz w:val="26"/>
          <w:szCs w:val="26"/>
        </w:rPr>
        <w:t xml:space="preserve">September was dry and warm, which led to an increase in fires by almost 3 times, and areas by 11 times. In October, the </w:t>
      </w:r>
      <w:r w:rsidR="00C14378">
        <w:rPr>
          <w:sz w:val="26"/>
          <w:szCs w:val="26"/>
          <w:lang w:val="en-GB"/>
        </w:rPr>
        <w:t>FH</w:t>
      </w:r>
      <w:r w:rsidR="00C14378" w:rsidRPr="00CF5350">
        <w:rPr>
          <w:sz w:val="26"/>
          <w:szCs w:val="26"/>
        </w:rPr>
        <w:t>C</w:t>
      </w:r>
      <w:r w:rsidRPr="00CF5350">
        <w:rPr>
          <w:sz w:val="26"/>
          <w:szCs w:val="26"/>
        </w:rPr>
        <w:t xml:space="preserve"> decreased to class 3, the number of fires decreased by 6 times, the area - 11 times. In November, the fire danger decreased. </w:t>
      </w:r>
    </w:p>
    <w:p w14:paraId="0A32BD26" w14:textId="64DDC360" w:rsidR="00E5240E" w:rsidRPr="00CF5350" w:rsidRDefault="00CB4EEF">
      <w:pPr>
        <w:ind w:left="-15" w:right="65"/>
        <w:rPr>
          <w:sz w:val="26"/>
          <w:szCs w:val="26"/>
        </w:rPr>
      </w:pPr>
      <w:r w:rsidRPr="00CF5350">
        <w:rPr>
          <w:sz w:val="26"/>
          <w:szCs w:val="26"/>
        </w:rPr>
        <w:lastRenderedPageBreak/>
        <w:t>According to the number of recorded fires on the territory of the forest fund of the State Forest</w:t>
      </w:r>
      <w:r w:rsidR="00393625">
        <w:rPr>
          <w:sz w:val="26"/>
          <w:szCs w:val="26"/>
          <w:lang w:val="en-GB"/>
        </w:rPr>
        <w:t xml:space="preserve"> Resources</w:t>
      </w:r>
      <w:r w:rsidRPr="00CF5350">
        <w:rPr>
          <w:sz w:val="26"/>
          <w:szCs w:val="26"/>
        </w:rPr>
        <w:t xml:space="preserve"> Agency, the peaks of fires in the forests of Ukraine in 2024 fell on three months - May, August and September. </w:t>
      </w:r>
    </w:p>
    <w:p w14:paraId="578F0297" w14:textId="2A9D137E" w:rsidR="00E5240E" w:rsidRPr="00CF5350" w:rsidRDefault="00CB4EEF">
      <w:pPr>
        <w:ind w:left="-15" w:right="65"/>
        <w:rPr>
          <w:sz w:val="26"/>
          <w:szCs w:val="26"/>
        </w:rPr>
      </w:pPr>
      <w:r w:rsidRPr="00CF5350">
        <w:rPr>
          <w:sz w:val="26"/>
          <w:szCs w:val="26"/>
        </w:rPr>
        <w:t xml:space="preserve">The prevailing warm, windy and dry weather conditions of the </w:t>
      </w:r>
      <w:r w:rsidRPr="00CF5350">
        <w:rPr>
          <w:b/>
          <w:sz w:val="26"/>
          <w:szCs w:val="26"/>
        </w:rPr>
        <w:t>2024</w:t>
      </w:r>
      <w:r w:rsidRPr="00CF5350">
        <w:rPr>
          <w:sz w:val="26"/>
          <w:szCs w:val="26"/>
        </w:rPr>
        <w:t xml:space="preserve"> period undoubtedly  influenced a significant increase in the number of forest fires compared to other years, but most of the major forest fires were caused by military aggression by the Russian Federation. </w:t>
      </w:r>
    </w:p>
    <w:p w14:paraId="3F2BB50D" w14:textId="0111281F" w:rsidR="00E5240E" w:rsidRPr="00CF5350" w:rsidRDefault="00CB4EEF">
      <w:pPr>
        <w:spacing w:after="0" w:line="259" w:lineRule="auto"/>
        <w:ind w:left="566" w:firstLine="0"/>
        <w:jc w:val="left"/>
        <w:rPr>
          <w:sz w:val="26"/>
          <w:szCs w:val="26"/>
        </w:rPr>
      </w:pPr>
      <w:r w:rsidRPr="00CF5350">
        <w:rPr>
          <w:sz w:val="26"/>
          <w:szCs w:val="26"/>
        </w:rPr>
        <w:t xml:space="preserve"> </w:t>
      </w:r>
    </w:p>
    <w:p w14:paraId="0ACD9B34" w14:textId="77777777" w:rsidR="00E5240E" w:rsidRDefault="00CB4EEF">
      <w:pPr>
        <w:spacing w:after="0" w:line="259" w:lineRule="auto"/>
        <w:ind w:left="566" w:firstLine="0"/>
        <w:jc w:val="left"/>
        <w:rPr>
          <w:sz w:val="26"/>
          <w:szCs w:val="26"/>
          <w:lang w:val="en-GB"/>
        </w:rPr>
      </w:pPr>
      <w:r w:rsidRPr="00CF5350">
        <w:rPr>
          <w:sz w:val="26"/>
          <w:szCs w:val="26"/>
        </w:rPr>
        <w:t xml:space="preserve"> </w:t>
      </w:r>
    </w:p>
    <w:p w14:paraId="11FCBEE3" w14:textId="77777777" w:rsidR="008149F0" w:rsidRDefault="008149F0">
      <w:pPr>
        <w:spacing w:after="0" w:line="259" w:lineRule="auto"/>
        <w:ind w:left="566" w:firstLine="0"/>
        <w:jc w:val="left"/>
        <w:rPr>
          <w:sz w:val="26"/>
          <w:szCs w:val="26"/>
          <w:lang w:val="en-GB"/>
        </w:rPr>
      </w:pPr>
    </w:p>
    <w:p w14:paraId="641EB751" w14:textId="77777777" w:rsidR="008149F0" w:rsidRPr="008149F0" w:rsidRDefault="008149F0">
      <w:pPr>
        <w:spacing w:after="0" w:line="259" w:lineRule="auto"/>
        <w:ind w:left="566" w:firstLine="0"/>
        <w:jc w:val="left"/>
        <w:rPr>
          <w:sz w:val="26"/>
          <w:szCs w:val="26"/>
          <w:lang w:val="en-GB"/>
        </w:rPr>
      </w:pPr>
    </w:p>
    <w:p w14:paraId="0CC7C773" w14:textId="77777777" w:rsidR="00E5240E" w:rsidRPr="00CF5350" w:rsidRDefault="00CB4EEF">
      <w:pPr>
        <w:spacing w:after="0" w:line="259" w:lineRule="auto"/>
        <w:ind w:left="2247" w:hanging="10"/>
        <w:jc w:val="left"/>
        <w:rPr>
          <w:sz w:val="26"/>
          <w:szCs w:val="26"/>
        </w:rPr>
      </w:pPr>
      <w:r w:rsidRPr="00CF5350">
        <w:rPr>
          <w:b/>
          <w:sz w:val="26"/>
          <w:szCs w:val="26"/>
        </w:rPr>
        <w:t xml:space="preserve">Number of forest fires by month in 2024 </w:t>
      </w:r>
    </w:p>
    <w:tbl>
      <w:tblPr>
        <w:tblStyle w:val="TableGrid"/>
        <w:tblW w:w="8778" w:type="dxa"/>
        <w:tblInd w:w="566" w:type="dxa"/>
        <w:tblCellMar>
          <w:top w:w="16" w:type="dxa"/>
          <w:left w:w="108" w:type="dxa"/>
        </w:tblCellMar>
        <w:tblLook w:val="04A0" w:firstRow="1" w:lastRow="0" w:firstColumn="1" w:lastColumn="0" w:noHBand="0" w:noVBand="1"/>
      </w:tblPr>
      <w:tblGrid>
        <w:gridCol w:w="710"/>
        <w:gridCol w:w="1844"/>
        <w:gridCol w:w="1700"/>
        <w:gridCol w:w="1135"/>
        <w:gridCol w:w="1558"/>
        <w:gridCol w:w="1831"/>
      </w:tblGrid>
      <w:tr w:rsidR="00E5240E" w:rsidRPr="00CF5350" w14:paraId="44535204" w14:textId="77777777">
        <w:trPr>
          <w:trHeight w:val="507"/>
        </w:trPr>
        <w:tc>
          <w:tcPr>
            <w:tcW w:w="710" w:type="dxa"/>
            <w:vMerge w:val="restart"/>
            <w:tcBorders>
              <w:top w:val="single" w:sz="4" w:space="0" w:color="000000"/>
              <w:left w:val="single" w:sz="4" w:space="0" w:color="000000"/>
              <w:bottom w:val="single" w:sz="4" w:space="0" w:color="000000"/>
              <w:right w:val="single" w:sz="4" w:space="0" w:color="000000"/>
            </w:tcBorders>
            <w:vAlign w:val="center"/>
          </w:tcPr>
          <w:p w14:paraId="673B4B09" w14:textId="77777777" w:rsidR="00E5240E" w:rsidRPr="00CF5350" w:rsidRDefault="00CB4EEF">
            <w:pPr>
              <w:spacing w:after="21" w:line="259" w:lineRule="auto"/>
              <w:ind w:left="106" w:firstLine="0"/>
              <w:jc w:val="left"/>
              <w:rPr>
                <w:sz w:val="26"/>
                <w:szCs w:val="26"/>
              </w:rPr>
            </w:pPr>
            <w:r w:rsidRPr="00CF5350">
              <w:rPr>
                <w:b/>
                <w:sz w:val="26"/>
                <w:szCs w:val="26"/>
              </w:rPr>
              <w:t xml:space="preserve">№ </w:t>
            </w:r>
          </w:p>
          <w:p w14:paraId="68BA8450" w14:textId="5A599D9D" w:rsidR="00E5240E" w:rsidRPr="008149F0" w:rsidRDefault="00E5240E">
            <w:pPr>
              <w:spacing w:after="0" w:line="259" w:lineRule="auto"/>
              <w:ind w:left="48" w:firstLine="0"/>
              <w:jc w:val="left"/>
              <w:rPr>
                <w:sz w:val="26"/>
                <w:szCs w:val="26"/>
                <w:lang w:val="en-GB"/>
              </w:rPr>
            </w:pPr>
          </w:p>
        </w:tc>
        <w:tc>
          <w:tcPr>
            <w:tcW w:w="1844" w:type="dxa"/>
            <w:vMerge w:val="restart"/>
            <w:tcBorders>
              <w:top w:val="single" w:sz="4" w:space="0" w:color="000000"/>
              <w:left w:val="single" w:sz="4" w:space="0" w:color="000000"/>
              <w:bottom w:val="single" w:sz="4" w:space="0" w:color="000000"/>
              <w:right w:val="single" w:sz="4" w:space="0" w:color="000000"/>
            </w:tcBorders>
          </w:tcPr>
          <w:p w14:paraId="5672EE6B" w14:textId="77777777" w:rsidR="00E5240E" w:rsidRPr="00CF5350" w:rsidRDefault="00CB4EEF">
            <w:pPr>
              <w:spacing w:after="29" w:line="259" w:lineRule="auto"/>
              <w:ind w:left="341" w:firstLine="0"/>
              <w:jc w:val="left"/>
              <w:rPr>
                <w:sz w:val="26"/>
                <w:szCs w:val="26"/>
              </w:rPr>
            </w:pPr>
            <w:r w:rsidRPr="00CF5350">
              <w:rPr>
                <w:b/>
                <w:sz w:val="26"/>
                <w:szCs w:val="26"/>
              </w:rPr>
              <w:t xml:space="preserve"> </w:t>
            </w:r>
          </w:p>
          <w:p w14:paraId="1231544B" w14:textId="77777777" w:rsidR="00E5240E" w:rsidRPr="00CF5350" w:rsidRDefault="00CB4EEF">
            <w:pPr>
              <w:spacing w:after="0" w:line="259" w:lineRule="auto"/>
              <w:ind w:right="107" w:firstLine="0"/>
              <w:jc w:val="center"/>
              <w:rPr>
                <w:sz w:val="26"/>
                <w:szCs w:val="26"/>
              </w:rPr>
            </w:pPr>
            <w:r w:rsidRPr="00CF5350">
              <w:rPr>
                <w:b/>
                <w:sz w:val="26"/>
                <w:szCs w:val="26"/>
              </w:rPr>
              <w:t xml:space="preserve">moon </w:t>
            </w:r>
          </w:p>
        </w:tc>
        <w:tc>
          <w:tcPr>
            <w:tcW w:w="1700" w:type="dxa"/>
            <w:vMerge w:val="restart"/>
            <w:tcBorders>
              <w:top w:val="single" w:sz="4" w:space="0" w:color="000000"/>
              <w:left w:val="single" w:sz="4" w:space="0" w:color="000000"/>
              <w:bottom w:val="single" w:sz="4" w:space="0" w:color="000000"/>
              <w:right w:val="single" w:sz="4" w:space="0" w:color="000000"/>
            </w:tcBorders>
          </w:tcPr>
          <w:p w14:paraId="097B776C" w14:textId="15114593" w:rsidR="00E5240E" w:rsidRPr="00CF5350" w:rsidRDefault="00CB4EEF">
            <w:pPr>
              <w:spacing w:after="0" w:line="259" w:lineRule="auto"/>
              <w:ind w:left="31" w:firstLine="0"/>
              <w:jc w:val="center"/>
              <w:rPr>
                <w:sz w:val="26"/>
                <w:szCs w:val="26"/>
              </w:rPr>
            </w:pPr>
            <w:r w:rsidRPr="00CF5350">
              <w:rPr>
                <w:b/>
                <w:sz w:val="26"/>
                <w:szCs w:val="26"/>
              </w:rPr>
              <w:t xml:space="preserve">Average </w:t>
            </w:r>
            <w:r w:rsidR="00BA1F26" w:rsidRPr="00BA1F26">
              <w:rPr>
                <w:b/>
                <w:bCs/>
                <w:sz w:val="26"/>
                <w:szCs w:val="26"/>
                <w:lang w:val="en-GB"/>
              </w:rPr>
              <w:t>FH</w:t>
            </w:r>
            <w:r w:rsidR="00BA1F26" w:rsidRPr="00BA1F26">
              <w:rPr>
                <w:b/>
                <w:bCs/>
                <w:sz w:val="26"/>
                <w:szCs w:val="26"/>
              </w:rPr>
              <w:t>C</w:t>
            </w:r>
            <w:r w:rsidRPr="00CF5350">
              <w:rPr>
                <w:b/>
                <w:sz w:val="26"/>
                <w:szCs w:val="26"/>
              </w:rPr>
              <w:t xml:space="preserve"> in Ukraine, class </w:t>
            </w:r>
          </w:p>
        </w:tc>
        <w:tc>
          <w:tcPr>
            <w:tcW w:w="1135" w:type="dxa"/>
            <w:vMerge w:val="restart"/>
            <w:tcBorders>
              <w:top w:val="single" w:sz="4" w:space="0" w:color="000000"/>
              <w:left w:val="single" w:sz="4" w:space="0" w:color="000000"/>
              <w:bottom w:val="single" w:sz="4" w:space="0" w:color="000000"/>
              <w:right w:val="single" w:sz="4" w:space="0" w:color="000000"/>
            </w:tcBorders>
          </w:tcPr>
          <w:p w14:paraId="60A12A39" w14:textId="77777777" w:rsidR="00E5240E" w:rsidRPr="00CF5350" w:rsidRDefault="00CB4EEF">
            <w:pPr>
              <w:spacing w:after="0" w:line="259" w:lineRule="auto"/>
              <w:ind w:left="2" w:firstLine="0"/>
              <w:jc w:val="left"/>
              <w:rPr>
                <w:sz w:val="26"/>
                <w:szCs w:val="26"/>
              </w:rPr>
            </w:pPr>
            <w:r w:rsidRPr="00CF5350">
              <w:rPr>
                <w:b/>
                <w:sz w:val="26"/>
                <w:szCs w:val="26"/>
              </w:rPr>
              <w:t xml:space="preserve"> </w:t>
            </w:r>
          </w:p>
          <w:p w14:paraId="21DDAB32" w14:textId="6221A225" w:rsidR="00E5240E" w:rsidRPr="00CF5350" w:rsidRDefault="008B0AC5">
            <w:pPr>
              <w:spacing w:after="0" w:line="259" w:lineRule="auto"/>
              <w:ind w:firstLine="0"/>
              <w:jc w:val="center"/>
              <w:rPr>
                <w:sz w:val="26"/>
                <w:szCs w:val="26"/>
              </w:rPr>
            </w:pPr>
            <w:r w:rsidRPr="008B0AC5">
              <w:rPr>
                <w:b/>
                <w:sz w:val="26"/>
                <w:szCs w:val="26"/>
              </w:rPr>
              <w:t>quantity</w:t>
            </w:r>
          </w:p>
        </w:tc>
        <w:tc>
          <w:tcPr>
            <w:tcW w:w="3389" w:type="dxa"/>
            <w:gridSpan w:val="2"/>
            <w:tcBorders>
              <w:top w:val="single" w:sz="4" w:space="0" w:color="000000"/>
              <w:left w:val="single" w:sz="4" w:space="0" w:color="000000"/>
              <w:bottom w:val="single" w:sz="4" w:space="0" w:color="000000"/>
              <w:right w:val="single" w:sz="4" w:space="0" w:color="000000"/>
            </w:tcBorders>
          </w:tcPr>
          <w:p w14:paraId="4FFD5283" w14:textId="77777777" w:rsidR="00E5240E" w:rsidRPr="00CF5350" w:rsidRDefault="00CB4EEF">
            <w:pPr>
              <w:spacing w:after="0" w:line="259" w:lineRule="auto"/>
              <w:ind w:right="109" w:firstLine="0"/>
              <w:jc w:val="center"/>
              <w:rPr>
                <w:sz w:val="26"/>
                <w:szCs w:val="26"/>
              </w:rPr>
            </w:pPr>
            <w:r w:rsidRPr="00CF5350">
              <w:rPr>
                <w:b/>
                <w:sz w:val="26"/>
                <w:szCs w:val="26"/>
              </w:rPr>
              <w:t xml:space="preserve">Area, ha </w:t>
            </w:r>
          </w:p>
        </w:tc>
      </w:tr>
      <w:tr w:rsidR="00E5240E" w:rsidRPr="00CF5350" w14:paraId="3E810C41" w14:textId="77777777">
        <w:trPr>
          <w:trHeight w:val="792"/>
        </w:trPr>
        <w:tc>
          <w:tcPr>
            <w:tcW w:w="0" w:type="auto"/>
            <w:vMerge/>
            <w:tcBorders>
              <w:top w:val="nil"/>
              <w:left w:val="single" w:sz="4" w:space="0" w:color="000000"/>
              <w:bottom w:val="single" w:sz="4" w:space="0" w:color="000000"/>
              <w:right w:val="single" w:sz="4" w:space="0" w:color="000000"/>
            </w:tcBorders>
          </w:tcPr>
          <w:p w14:paraId="4B7E48E8" w14:textId="77777777" w:rsidR="00E5240E" w:rsidRPr="00CF5350" w:rsidRDefault="00E5240E">
            <w:pPr>
              <w:spacing w:after="160" w:line="259" w:lineRule="auto"/>
              <w:ind w:firstLine="0"/>
              <w:jc w:val="left"/>
              <w:rPr>
                <w:sz w:val="26"/>
                <w:szCs w:val="26"/>
              </w:rPr>
            </w:pPr>
          </w:p>
        </w:tc>
        <w:tc>
          <w:tcPr>
            <w:tcW w:w="0" w:type="auto"/>
            <w:vMerge/>
            <w:tcBorders>
              <w:top w:val="nil"/>
              <w:left w:val="single" w:sz="4" w:space="0" w:color="000000"/>
              <w:bottom w:val="single" w:sz="4" w:space="0" w:color="000000"/>
              <w:right w:val="single" w:sz="4" w:space="0" w:color="000000"/>
            </w:tcBorders>
          </w:tcPr>
          <w:p w14:paraId="46BFC3DF" w14:textId="77777777" w:rsidR="00E5240E" w:rsidRPr="00CF5350" w:rsidRDefault="00E5240E">
            <w:pPr>
              <w:spacing w:after="160" w:line="259" w:lineRule="auto"/>
              <w:ind w:firstLine="0"/>
              <w:jc w:val="left"/>
              <w:rPr>
                <w:sz w:val="26"/>
                <w:szCs w:val="26"/>
              </w:rPr>
            </w:pPr>
          </w:p>
        </w:tc>
        <w:tc>
          <w:tcPr>
            <w:tcW w:w="0" w:type="auto"/>
            <w:vMerge/>
            <w:tcBorders>
              <w:top w:val="nil"/>
              <w:left w:val="single" w:sz="4" w:space="0" w:color="000000"/>
              <w:bottom w:val="single" w:sz="4" w:space="0" w:color="000000"/>
              <w:right w:val="single" w:sz="4" w:space="0" w:color="000000"/>
            </w:tcBorders>
          </w:tcPr>
          <w:p w14:paraId="45CA28D0" w14:textId="77777777" w:rsidR="00E5240E" w:rsidRPr="00CF5350" w:rsidRDefault="00E5240E">
            <w:pPr>
              <w:spacing w:after="160" w:line="259" w:lineRule="auto"/>
              <w:ind w:firstLine="0"/>
              <w:jc w:val="left"/>
              <w:rPr>
                <w:sz w:val="26"/>
                <w:szCs w:val="26"/>
              </w:rPr>
            </w:pPr>
          </w:p>
        </w:tc>
        <w:tc>
          <w:tcPr>
            <w:tcW w:w="0" w:type="auto"/>
            <w:vMerge/>
            <w:tcBorders>
              <w:top w:val="nil"/>
              <w:left w:val="single" w:sz="4" w:space="0" w:color="000000"/>
              <w:bottom w:val="single" w:sz="4" w:space="0" w:color="000000"/>
              <w:right w:val="single" w:sz="4" w:space="0" w:color="000000"/>
            </w:tcBorders>
          </w:tcPr>
          <w:p w14:paraId="778C957E" w14:textId="77777777" w:rsidR="00E5240E" w:rsidRPr="00CF5350" w:rsidRDefault="00E5240E">
            <w:pPr>
              <w:spacing w:after="160" w:line="259" w:lineRule="auto"/>
              <w:ind w:firstLine="0"/>
              <w:jc w:val="left"/>
              <w:rPr>
                <w:sz w:val="26"/>
                <w:szCs w:val="26"/>
              </w:rPr>
            </w:pPr>
          </w:p>
        </w:tc>
        <w:tc>
          <w:tcPr>
            <w:tcW w:w="1558" w:type="dxa"/>
            <w:tcBorders>
              <w:top w:val="single" w:sz="4" w:space="0" w:color="000000"/>
              <w:left w:val="single" w:sz="4" w:space="0" w:color="000000"/>
              <w:bottom w:val="single" w:sz="4" w:space="0" w:color="000000"/>
              <w:right w:val="single" w:sz="4" w:space="0" w:color="000000"/>
            </w:tcBorders>
          </w:tcPr>
          <w:p w14:paraId="674FEC1F" w14:textId="7FCF1397" w:rsidR="00E5240E" w:rsidRPr="00FB389C" w:rsidRDefault="00FB389C">
            <w:pPr>
              <w:spacing w:after="0" w:line="259" w:lineRule="auto"/>
              <w:ind w:right="105" w:firstLine="0"/>
              <w:jc w:val="center"/>
              <w:rPr>
                <w:b/>
                <w:bCs/>
                <w:sz w:val="26"/>
                <w:szCs w:val="26"/>
                <w:lang w:val="en-GB"/>
              </w:rPr>
            </w:pPr>
            <w:r w:rsidRPr="00FB389C">
              <w:rPr>
                <w:b/>
                <w:bCs/>
                <w:sz w:val="26"/>
                <w:szCs w:val="26"/>
                <w:lang w:val="en-GB"/>
              </w:rPr>
              <w:t>total</w:t>
            </w:r>
          </w:p>
        </w:tc>
        <w:tc>
          <w:tcPr>
            <w:tcW w:w="1831" w:type="dxa"/>
            <w:tcBorders>
              <w:top w:val="single" w:sz="4" w:space="0" w:color="000000"/>
              <w:left w:val="single" w:sz="4" w:space="0" w:color="000000"/>
              <w:bottom w:val="single" w:sz="4" w:space="0" w:color="000000"/>
              <w:right w:val="single" w:sz="4" w:space="0" w:color="000000"/>
            </w:tcBorders>
          </w:tcPr>
          <w:p w14:paraId="00224A17" w14:textId="4B227A4A" w:rsidR="00E5240E" w:rsidRPr="00CF5350" w:rsidRDefault="00CB4EEF">
            <w:pPr>
              <w:spacing w:after="0" w:line="259" w:lineRule="auto"/>
              <w:ind w:firstLine="0"/>
              <w:jc w:val="center"/>
              <w:rPr>
                <w:sz w:val="26"/>
                <w:szCs w:val="26"/>
              </w:rPr>
            </w:pPr>
            <w:r w:rsidRPr="00CF5350">
              <w:rPr>
                <w:b/>
                <w:sz w:val="26"/>
                <w:szCs w:val="26"/>
              </w:rPr>
              <w:t xml:space="preserve">including </w:t>
            </w:r>
            <w:r w:rsidR="00C95EAA" w:rsidRPr="00C95EAA">
              <w:rPr>
                <w:b/>
                <w:sz w:val="26"/>
                <w:szCs w:val="26"/>
              </w:rPr>
              <w:t>wildfire</w:t>
            </w:r>
          </w:p>
        </w:tc>
      </w:tr>
      <w:tr w:rsidR="00E5240E" w:rsidRPr="00CF5350" w14:paraId="6CBF9560" w14:textId="77777777">
        <w:trPr>
          <w:trHeight w:val="360"/>
        </w:trPr>
        <w:tc>
          <w:tcPr>
            <w:tcW w:w="710" w:type="dxa"/>
            <w:tcBorders>
              <w:top w:val="single" w:sz="4" w:space="0" w:color="000000"/>
              <w:left w:val="single" w:sz="4" w:space="0" w:color="000000"/>
              <w:bottom w:val="single" w:sz="4" w:space="0" w:color="000000"/>
              <w:right w:val="single" w:sz="4" w:space="0" w:color="000000"/>
            </w:tcBorders>
          </w:tcPr>
          <w:p w14:paraId="77BFE06B" w14:textId="77777777" w:rsidR="00E5240E" w:rsidRPr="00CF5350" w:rsidRDefault="00CB4EEF">
            <w:pPr>
              <w:spacing w:after="0" w:line="259" w:lineRule="auto"/>
              <w:ind w:right="107" w:firstLine="0"/>
              <w:jc w:val="center"/>
              <w:rPr>
                <w:sz w:val="26"/>
                <w:szCs w:val="26"/>
              </w:rPr>
            </w:pPr>
            <w:r w:rsidRPr="00CF5350">
              <w:rPr>
                <w:sz w:val="26"/>
                <w:szCs w:val="26"/>
              </w:rP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17116A0D" w14:textId="77777777" w:rsidR="00E5240E" w:rsidRPr="00CF5350" w:rsidRDefault="00CB4EEF">
            <w:pPr>
              <w:spacing w:after="0" w:line="259" w:lineRule="auto"/>
              <w:ind w:firstLine="0"/>
              <w:jc w:val="left"/>
              <w:rPr>
                <w:sz w:val="26"/>
                <w:szCs w:val="26"/>
              </w:rPr>
            </w:pPr>
            <w:r w:rsidRPr="00CF5350">
              <w:rPr>
                <w:sz w:val="26"/>
                <w:szCs w:val="26"/>
              </w:rPr>
              <w:t xml:space="preserve">February </w:t>
            </w:r>
          </w:p>
        </w:tc>
        <w:tc>
          <w:tcPr>
            <w:tcW w:w="1700" w:type="dxa"/>
            <w:tcBorders>
              <w:top w:val="single" w:sz="4" w:space="0" w:color="000000"/>
              <w:left w:val="single" w:sz="4" w:space="0" w:color="000000"/>
              <w:bottom w:val="single" w:sz="4" w:space="0" w:color="000000"/>
              <w:right w:val="single" w:sz="4" w:space="0" w:color="000000"/>
            </w:tcBorders>
          </w:tcPr>
          <w:p w14:paraId="121E2DE5" w14:textId="77777777" w:rsidR="00E5240E" w:rsidRPr="00CF5350" w:rsidRDefault="00CB4EEF">
            <w:pPr>
              <w:spacing w:after="0" w:line="259" w:lineRule="auto"/>
              <w:ind w:right="107" w:firstLine="0"/>
              <w:jc w:val="center"/>
              <w:rPr>
                <w:sz w:val="26"/>
                <w:szCs w:val="26"/>
              </w:rPr>
            </w:pPr>
            <w:r w:rsidRPr="00CF5350">
              <w:rPr>
                <w:sz w:val="26"/>
                <w:szCs w:val="2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2AD3745F" w14:textId="77777777" w:rsidR="00E5240E" w:rsidRPr="00CF5350" w:rsidRDefault="00CB4EEF">
            <w:pPr>
              <w:spacing w:after="0" w:line="259" w:lineRule="auto"/>
              <w:ind w:right="104" w:firstLine="0"/>
              <w:jc w:val="center"/>
              <w:rPr>
                <w:sz w:val="26"/>
                <w:szCs w:val="26"/>
              </w:rPr>
            </w:pPr>
            <w:r w:rsidRPr="00CF5350">
              <w:rPr>
                <w:sz w:val="26"/>
                <w:szCs w:val="26"/>
              </w:rPr>
              <w:t xml:space="preserve">1 </w:t>
            </w:r>
          </w:p>
        </w:tc>
        <w:tc>
          <w:tcPr>
            <w:tcW w:w="1558" w:type="dxa"/>
            <w:tcBorders>
              <w:top w:val="single" w:sz="4" w:space="0" w:color="000000"/>
              <w:left w:val="single" w:sz="4" w:space="0" w:color="000000"/>
              <w:bottom w:val="single" w:sz="4" w:space="0" w:color="000000"/>
              <w:right w:val="single" w:sz="4" w:space="0" w:color="000000"/>
            </w:tcBorders>
          </w:tcPr>
          <w:p w14:paraId="0D24339C" w14:textId="77777777" w:rsidR="00E5240E" w:rsidRPr="00CF5350" w:rsidRDefault="00CB4EEF">
            <w:pPr>
              <w:spacing w:after="0" w:line="259" w:lineRule="auto"/>
              <w:ind w:right="105" w:firstLine="0"/>
              <w:jc w:val="center"/>
              <w:rPr>
                <w:sz w:val="26"/>
                <w:szCs w:val="26"/>
              </w:rPr>
            </w:pPr>
            <w:r w:rsidRPr="00CF5350">
              <w:rPr>
                <w:sz w:val="26"/>
                <w:szCs w:val="26"/>
              </w:rPr>
              <w:t xml:space="preserve">0,1 </w:t>
            </w:r>
          </w:p>
        </w:tc>
        <w:tc>
          <w:tcPr>
            <w:tcW w:w="1831" w:type="dxa"/>
            <w:tcBorders>
              <w:top w:val="single" w:sz="4" w:space="0" w:color="000000"/>
              <w:left w:val="single" w:sz="4" w:space="0" w:color="000000"/>
              <w:bottom w:val="single" w:sz="4" w:space="0" w:color="000000"/>
              <w:right w:val="single" w:sz="4" w:space="0" w:color="000000"/>
            </w:tcBorders>
          </w:tcPr>
          <w:p w14:paraId="40DCAC02" w14:textId="77777777" w:rsidR="00E5240E" w:rsidRPr="00CF5350" w:rsidRDefault="00CB4EEF">
            <w:pPr>
              <w:spacing w:after="0" w:line="259" w:lineRule="auto"/>
              <w:ind w:right="104" w:firstLine="0"/>
              <w:jc w:val="center"/>
              <w:rPr>
                <w:sz w:val="26"/>
                <w:szCs w:val="26"/>
              </w:rPr>
            </w:pPr>
            <w:r w:rsidRPr="00CF5350">
              <w:rPr>
                <w:sz w:val="26"/>
                <w:szCs w:val="26"/>
              </w:rPr>
              <w:t xml:space="preserve">0 </w:t>
            </w:r>
          </w:p>
        </w:tc>
      </w:tr>
      <w:tr w:rsidR="00E5240E" w:rsidRPr="00CF5350" w14:paraId="1EC9E215" w14:textId="77777777">
        <w:trPr>
          <w:trHeight w:val="346"/>
        </w:trPr>
        <w:tc>
          <w:tcPr>
            <w:tcW w:w="710" w:type="dxa"/>
            <w:tcBorders>
              <w:top w:val="single" w:sz="4" w:space="0" w:color="000000"/>
              <w:left w:val="single" w:sz="4" w:space="0" w:color="000000"/>
              <w:bottom w:val="single" w:sz="4" w:space="0" w:color="000000"/>
              <w:right w:val="single" w:sz="4" w:space="0" w:color="000000"/>
            </w:tcBorders>
          </w:tcPr>
          <w:p w14:paraId="0CD27D1D" w14:textId="77777777" w:rsidR="00E5240E" w:rsidRPr="00CF5350" w:rsidRDefault="00CB4EEF">
            <w:pPr>
              <w:spacing w:after="0" w:line="259" w:lineRule="auto"/>
              <w:ind w:right="107" w:firstLine="0"/>
              <w:jc w:val="center"/>
              <w:rPr>
                <w:sz w:val="26"/>
                <w:szCs w:val="26"/>
              </w:rPr>
            </w:pPr>
            <w:r w:rsidRPr="00CF5350">
              <w:rPr>
                <w:sz w:val="26"/>
                <w:szCs w:val="26"/>
              </w:rP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0216711E" w14:textId="77777777" w:rsidR="00E5240E" w:rsidRPr="00CF5350" w:rsidRDefault="00CB4EEF">
            <w:pPr>
              <w:spacing w:after="0" w:line="259" w:lineRule="auto"/>
              <w:ind w:firstLine="0"/>
              <w:jc w:val="left"/>
              <w:rPr>
                <w:sz w:val="26"/>
                <w:szCs w:val="26"/>
              </w:rPr>
            </w:pPr>
            <w:r w:rsidRPr="00CF5350">
              <w:rPr>
                <w:sz w:val="26"/>
                <w:szCs w:val="26"/>
              </w:rPr>
              <w:t xml:space="preserve">March </w:t>
            </w:r>
          </w:p>
        </w:tc>
        <w:tc>
          <w:tcPr>
            <w:tcW w:w="1700" w:type="dxa"/>
            <w:tcBorders>
              <w:top w:val="single" w:sz="4" w:space="0" w:color="000000"/>
              <w:left w:val="single" w:sz="4" w:space="0" w:color="000000"/>
              <w:bottom w:val="single" w:sz="4" w:space="0" w:color="000000"/>
              <w:right w:val="single" w:sz="4" w:space="0" w:color="000000"/>
            </w:tcBorders>
          </w:tcPr>
          <w:p w14:paraId="31FE4C7D" w14:textId="77777777" w:rsidR="00E5240E" w:rsidRPr="00CF5350" w:rsidRDefault="00CB4EEF">
            <w:pPr>
              <w:spacing w:after="0" w:line="259" w:lineRule="auto"/>
              <w:ind w:right="107" w:firstLine="0"/>
              <w:jc w:val="center"/>
              <w:rPr>
                <w:sz w:val="26"/>
                <w:szCs w:val="26"/>
              </w:rPr>
            </w:pPr>
            <w:r w:rsidRPr="00CF5350">
              <w:rPr>
                <w:sz w:val="26"/>
                <w:szCs w:val="26"/>
              </w:rPr>
              <w:t xml:space="preserve">0 </w:t>
            </w:r>
          </w:p>
        </w:tc>
        <w:tc>
          <w:tcPr>
            <w:tcW w:w="1135" w:type="dxa"/>
            <w:tcBorders>
              <w:top w:val="single" w:sz="4" w:space="0" w:color="000000"/>
              <w:left w:val="single" w:sz="4" w:space="0" w:color="000000"/>
              <w:bottom w:val="single" w:sz="4" w:space="0" w:color="000000"/>
              <w:right w:val="single" w:sz="4" w:space="0" w:color="000000"/>
            </w:tcBorders>
          </w:tcPr>
          <w:p w14:paraId="03C920EC" w14:textId="77777777" w:rsidR="00E5240E" w:rsidRPr="00CF5350" w:rsidRDefault="00CB4EEF">
            <w:pPr>
              <w:spacing w:after="0" w:line="259" w:lineRule="auto"/>
              <w:ind w:right="104" w:firstLine="0"/>
              <w:jc w:val="center"/>
              <w:rPr>
                <w:sz w:val="26"/>
                <w:szCs w:val="26"/>
              </w:rPr>
            </w:pPr>
            <w:r w:rsidRPr="00CF5350">
              <w:rPr>
                <w:sz w:val="26"/>
                <w:szCs w:val="26"/>
              </w:rPr>
              <w:t xml:space="preserve">7 </w:t>
            </w:r>
          </w:p>
        </w:tc>
        <w:tc>
          <w:tcPr>
            <w:tcW w:w="1558" w:type="dxa"/>
            <w:tcBorders>
              <w:top w:val="single" w:sz="4" w:space="0" w:color="000000"/>
              <w:left w:val="single" w:sz="4" w:space="0" w:color="000000"/>
              <w:bottom w:val="single" w:sz="4" w:space="0" w:color="000000"/>
              <w:right w:val="single" w:sz="4" w:space="0" w:color="000000"/>
            </w:tcBorders>
          </w:tcPr>
          <w:p w14:paraId="5600A91E" w14:textId="77777777" w:rsidR="00E5240E" w:rsidRPr="00CF5350" w:rsidRDefault="00CB4EEF">
            <w:pPr>
              <w:spacing w:after="0" w:line="259" w:lineRule="auto"/>
              <w:ind w:right="105" w:firstLine="0"/>
              <w:jc w:val="center"/>
              <w:rPr>
                <w:sz w:val="26"/>
                <w:szCs w:val="26"/>
              </w:rPr>
            </w:pPr>
            <w:r w:rsidRPr="00CF5350">
              <w:rPr>
                <w:sz w:val="26"/>
                <w:szCs w:val="26"/>
              </w:rPr>
              <w:t xml:space="preserve">6,81 </w:t>
            </w:r>
          </w:p>
        </w:tc>
        <w:tc>
          <w:tcPr>
            <w:tcW w:w="1831" w:type="dxa"/>
            <w:tcBorders>
              <w:top w:val="single" w:sz="4" w:space="0" w:color="000000"/>
              <w:left w:val="single" w:sz="4" w:space="0" w:color="000000"/>
              <w:bottom w:val="single" w:sz="4" w:space="0" w:color="000000"/>
              <w:right w:val="single" w:sz="4" w:space="0" w:color="000000"/>
            </w:tcBorders>
          </w:tcPr>
          <w:p w14:paraId="7264C441" w14:textId="77777777" w:rsidR="00E5240E" w:rsidRPr="00CF5350" w:rsidRDefault="00CB4EEF">
            <w:pPr>
              <w:spacing w:after="0" w:line="259" w:lineRule="auto"/>
              <w:ind w:right="104" w:firstLine="0"/>
              <w:jc w:val="center"/>
              <w:rPr>
                <w:sz w:val="26"/>
                <w:szCs w:val="26"/>
              </w:rPr>
            </w:pPr>
            <w:r w:rsidRPr="00CF5350">
              <w:rPr>
                <w:sz w:val="26"/>
                <w:szCs w:val="26"/>
              </w:rPr>
              <w:t xml:space="preserve">0 </w:t>
            </w:r>
          </w:p>
        </w:tc>
      </w:tr>
      <w:tr w:rsidR="00E5240E" w:rsidRPr="00CF5350" w14:paraId="7BD968DA" w14:textId="77777777">
        <w:trPr>
          <w:trHeight w:val="334"/>
        </w:trPr>
        <w:tc>
          <w:tcPr>
            <w:tcW w:w="710" w:type="dxa"/>
            <w:tcBorders>
              <w:top w:val="single" w:sz="4" w:space="0" w:color="000000"/>
              <w:left w:val="single" w:sz="4" w:space="0" w:color="000000"/>
              <w:bottom w:val="single" w:sz="4" w:space="0" w:color="000000"/>
              <w:right w:val="single" w:sz="4" w:space="0" w:color="000000"/>
            </w:tcBorders>
          </w:tcPr>
          <w:p w14:paraId="41F30BD5" w14:textId="77777777" w:rsidR="00E5240E" w:rsidRPr="00CF5350" w:rsidRDefault="00CB4EEF">
            <w:pPr>
              <w:spacing w:after="0" w:line="259" w:lineRule="auto"/>
              <w:ind w:right="107" w:firstLine="0"/>
              <w:jc w:val="center"/>
              <w:rPr>
                <w:sz w:val="26"/>
                <w:szCs w:val="26"/>
              </w:rPr>
            </w:pPr>
            <w:r w:rsidRPr="00CF5350">
              <w:rPr>
                <w:sz w:val="26"/>
                <w:szCs w:val="26"/>
              </w:rPr>
              <w:t xml:space="preserve">3 </w:t>
            </w:r>
          </w:p>
        </w:tc>
        <w:tc>
          <w:tcPr>
            <w:tcW w:w="1844" w:type="dxa"/>
            <w:tcBorders>
              <w:top w:val="single" w:sz="4" w:space="0" w:color="000000"/>
              <w:left w:val="single" w:sz="4" w:space="0" w:color="000000"/>
              <w:bottom w:val="single" w:sz="4" w:space="0" w:color="000000"/>
              <w:right w:val="single" w:sz="4" w:space="0" w:color="000000"/>
            </w:tcBorders>
          </w:tcPr>
          <w:p w14:paraId="2419B9CE" w14:textId="77777777" w:rsidR="00E5240E" w:rsidRPr="00CF5350" w:rsidRDefault="00CB4EEF">
            <w:pPr>
              <w:spacing w:after="0" w:line="259" w:lineRule="auto"/>
              <w:ind w:firstLine="0"/>
              <w:jc w:val="left"/>
              <w:rPr>
                <w:sz w:val="26"/>
                <w:szCs w:val="26"/>
              </w:rPr>
            </w:pPr>
            <w:r w:rsidRPr="00CF5350">
              <w:rPr>
                <w:sz w:val="26"/>
                <w:szCs w:val="26"/>
              </w:rPr>
              <w:t xml:space="preserve">April </w:t>
            </w:r>
          </w:p>
        </w:tc>
        <w:tc>
          <w:tcPr>
            <w:tcW w:w="1700" w:type="dxa"/>
            <w:tcBorders>
              <w:top w:val="single" w:sz="4" w:space="0" w:color="000000"/>
              <w:left w:val="single" w:sz="4" w:space="0" w:color="000000"/>
              <w:bottom w:val="single" w:sz="4" w:space="0" w:color="000000"/>
              <w:right w:val="single" w:sz="4" w:space="0" w:color="000000"/>
            </w:tcBorders>
          </w:tcPr>
          <w:p w14:paraId="09F9DBFF" w14:textId="77777777" w:rsidR="00E5240E" w:rsidRPr="00CF5350" w:rsidRDefault="00CB4EEF">
            <w:pPr>
              <w:spacing w:after="0" w:line="259" w:lineRule="auto"/>
              <w:ind w:right="104" w:firstLine="0"/>
              <w:jc w:val="center"/>
              <w:rPr>
                <w:sz w:val="26"/>
                <w:szCs w:val="26"/>
              </w:rPr>
            </w:pPr>
            <w:r w:rsidRPr="00CF5350">
              <w:rPr>
                <w:sz w:val="26"/>
                <w:szCs w:val="26"/>
              </w:rPr>
              <w:t xml:space="preserve">3 (3,2) </w:t>
            </w:r>
          </w:p>
        </w:tc>
        <w:tc>
          <w:tcPr>
            <w:tcW w:w="1135" w:type="dxa"/>
            <w:tcBorders>
              <w:top w:val="single" w:sz="4" w:space="0" w:color="000000"/>
              <w:left w:val="single" w:sz="4" w:space="0" w:color="000000"/>
              <w:bottom w:val="single" w:sz="4" w:space="0" w:color="000000"/>
              <w:right w:val="single" w:sz="4" w:space="0" w:color="000000"/>
            </w:tcBorders>
          </w:tcPr>
          <w:p w14:paraId="5179760A" w14:textId="77777777" w:rsidR="00E5240E" w:rsidRPr="00CF5350" w:rsidRDefault="00CB4EEF">
            <w:pPr>
              <w:spacing w:after="0" w:line="259" w:lineRule="auto"/>
              <w:ind w:right="107" w:firstLine="0"/>
              <w:jc w:val="center"/>
              <w:rPr>
                <w:sz w:val="26"/>
                <w:szCs w:val="26"/>
              </w:rPr>
            </w:pPr>
            <w:r w:rsidRPr="00CF5350">
              <w:rPr>
                <w:sz w:val="26"/>
                <w:szCs w:val="26"/>
              </w:rPr>
              <w:t xml:space="preserve">144 </w:t>
            </w:r>
          </w:p>
        </w:tc>
        <w:tc>
          <w:tcPr>
            <w:tcW w:w="1558" w:type="dxa"/>
            <w:tcBorders>
              <w:top w:val="single" w:sz="4" w:space="0" w:color="000000"/>
              <w:left w:val="single" w:sz="4" w:space="0" w:color="000000"/>
              <w:bottom w:val="single" w:sz="4" w:space="0" w:color="000000"/>
              <w:right w:val="single" w:sz="4" w:space="0" w:color="000000"/>
            </w:tcBorders>
          </w:tcPr>
          <w:p w14:paraId="3BB24483" w14:textId="77777777" w:rsidR="00E5240E" w:rsidRPr="00CF5350" w:rsidRDefault="00CB4EEF">
            <w:pPr>
              <w:spacing w:after="0" w:line="259" w:lineRule="auto"/>
              <w:ind w:right="108" w:firstLine="0"/>
              <w:jc w:val="center"/>
              <w:rPr>
                <w:sz w:val="26"/>
                <w:szCs w:val="26"/>
              </w:rPr>
            </w:pPr>
            <w:r w:rsidRPr="00CF5350">
              <w:rPr>
                <w:sz w:val="26"/>
                <w:szCs w:val="26"/>
              </w:rPr>
              <w:t xml:space="preserve">421,49 </w:t>
            </w:r>
          </w:p>
        </w:tc>
        <w:tc>
          <w:tcPr>
            <w:tcW w:w="1831" w:type="dxa"/>
            <w:tcBorders>
              <w:top w:val="single" w:sz="4" w:space="0" w:color="000000"/>
              <w:left w:val="single" w:sz="4" w:space="0" w:color="000000"/>
              <w:bottom w:val="single" w:sz="4" w:space="0" w:color="000000"/>
              <w:right w:val="single" w:sz="4" w:space="0" w:color="000000"/>
            </w:tcBorders>
          </w:tcPr>
          <w:p w14:paraId="40FB1820" w14:textId="77777777" w:rsidR="00E5240E" w:rsidRPr="00CF5350" w:rsidRDefault="00CB4EEF">
            <w:pPr>
              <w:spacing w:after="0" w:line="259" w:lineRule="auto"/>
              <w:ind w:right="104" w:firstLine="0"/>
              <w:jc w:val="center"/>
              <w:rPr>
                <w:sz w:val="26"/>
                <w:szCs w:val="26"/>
              </w:rPr>
            </w:pPr>
            <w:r w:rsidRPr="00CF5350">
              <w:rPr>
                <w:sz w:val="26"/>
                <w:szCs w:val="26"/>
              </w:rPr>
              <w:t xml:space="preserve">0,2 </w:t>
            </w:r>
          </w:p>
        </w:tc>
      </w:tr>
      <w:tr w:rsidR="00E5240E" w:rsidRPr="00CF5350" w14:paraId="0337C34C" w14:textId="77777777">
        <w:trPr>
          <w:trHeight w:val="331"/>
        </w:trPr>
        <w:tc>
          <w:tcPr>
            <w:tcW w:w="710" w:type="dxa"/>
            <w:tcBorders>
              <w:top w:val="single" w:sz="4" w:space="0" w:color="000000"/>
              <w:left w:val="single" w:sz="4" w:space="0" w:color="000000"/>
              <w:bottom w:val="single" w:sz="4" w:space="0" w:color="000000"/>
              <w:right w:val="single" w:sz="4" w:space="0" w:color="000000"/>
            </w:tcBorders>
          </w:tcPr>
          <w:p w14:paraId="5E985C3E" w14:textId="77777777" w:rsidR="00E5240E" w:rsidRPr="00CF5350" w:rsidRDefault="00CB4EEF">
            <w:pPr>
              <w:spacing w:after="0" w:line="259" w:lineRule="auto"/>
              <w:ind w:right="107" w:firstLine="0"/>
              <w:jc w:val="center"/>
              <w:rPr>
                <w:sz w:val="26"/>
                <w:szCs w:val="26"/>
              </w:rPr>
            </w:pPr>
            <w:r w:rsidRPr="00CF5350">
              <w:rPr>
                <w:sz w:val="26"/>
                <w:szCs w:val="26"/>
              </w:rPr>
              <w:t xml:space="preserve">4 </w:t>
            </w:r>
          </w:p>
        </w:tc>
        <w:tc>
          <w:tcPr>
            <w:tcW w:w="1844" w:type="dxa"/>
            <w:tcBorders>
              <w:top w:val="single" w:sz="4" w:space="0" w:color="000000"/>
              <w:left w:val="single" w:sz="4" w:space="0" w:color="000000"/>
              <w:bottom w:val="single" w:sz="4" w:space="0" w:color="000000"/>
              <w:right w:val="single" w:sz="4" w:space="0" w:color="000000"/>
            </w:tcBorders>
          </w:tcPr>
          <w:p w14:paraId="1617A9D7" w14:textId="77777777" w:rsidR="00E5240E" w:rsidRPr="00CF5350" w:rsidRDefault="00CB4EEF">
            <w:pPr>
              <w:spacing w:after="0" w:line="259" w:lineRule="auto"/>
              <w:ind w:firstLine="0"/>
              <w:jc w:val="left"/>
              <w:rPr>
                <w:sz w:val="26"/>
                <w:szCs w:val="26"/>
              </w:rPr>
            </w:pPr>
            <w:r w:rsidRPr="00CF5350">
              <w:rPr>
                <w:sz w:val="26"/>
                <w:szCs w:val="26"/>
              </w:rPr>
              <w:t xml:space="preserve">May </w:t>
            </w:r>
          </w:p>
        </w:tc>
        <w:tc>
          <w:tcPr>
            <w:tcW w:w="1700" w:type="dxa"/>
            <w:tcBorders>
              <w:top w:val="single" w:sz="4" w:space="0" w:color="000000"/>
              <w:left w:val="single" w:sz="4" w:space="0" w:color="000000"/>
              <w:bottom w:val="single" w:sz="4" w:space="0" w:color="000000"/>
              <w:right w:val="single" w:sz="4" w:space="0" w:color="000000"/>
            </w:tcBorders>
          </w:tcPr>
          <w:p w14:paraId="24DB657D" w14:textId="77777777" w:rsidR="00E5240E" w:rsidRPr="00CF5350" w:rsidRDefault="00CB4EEF">
            <w:pPr>
              <w:spacing w:after="0" w:line="259" w:lineRule="auto"/>
              <w:ind w:right="104" w:firstLine="0"/>
              <w:jc w:val="center"/>
              <w:rPr>
                <w:sz w:val="26"/>
                <w:szCs w:val="26"/>
              </w:rPr>
            </w:pPr>
            <w:r w:rsidRPr="00CF5350">
              <w:rPr>
                <w:sz w:val="26"/>
                <w:szCs w:val="26"/>
              </w:rPr>
              <w:t xml:space="preserve">4 (4,3) </w:t>
            </w:r>
          </w:p>
        </w:tc>
        <w:tc>
          <w:tcPr>
            <w:tcW w:w="1135" w:type="dxa"/>
            <w:tcBorders>
              <w:top w:val="single" w:sz="4" w:space="0" w:color="000000"/>
              <w:left w:val="single" w:sz="4" w:space="0" w:color="000000"/>
              <w:bottom w:val="single" w:sz="4" w:space="0" w:color="000000"/>
              <w:right w:val="single" w:sz="4" w:space="0" w:color="000000"/>
            </w:tcBorders>
          </w:tcPr>
          <w:p w14:paraId="0FD131B9" w14:textId="77777777" w:rsidR="00E5240E" w:rsidRPr="00CF5350" w:rsidRDefault="00CB4EEF">
            <w:pPr>
              <w:spacing w:after="0" w:line="259" w:lineRule="auto"/>
              <w:ind w:right="107" w:firstLine="0"/>
              <w:jc w:val="center"/>
              <w:rPr>
                <w:sz w:val="26"/>
                <w:szCs w:val="26"/>
              </w:rPr>
            </w:pPr>
            <w:r w:rsidRPr="00CF5350">
              <w:rPr>
                <w:sz w:val="26"/>
                <w:szCs w:val="26"/>
              </w:rPr>
              <w:t xml:space="preserve">257 </w:t>
            </w:r>
          </w:p>
        </w:tc>
        <w:tc>
          <w:tcPr>
            <w:tcW w:w="1558" w:type="dxa"/>
            <w:tcBorders>
              <w:top w:val="single" w:sz="4" w:space="0" w:color="000000"/>
              <w:left w:val="single" w:sz="4" w:space="0" w:color="000000"/>
              <w:bottom w:val="single" w:sz="4" w:space="0" w:color="000000"/>
              <w:right w:val="single" w:sz="4" w:space="0" w:color="000000"/>
            </w:tcBorders>
          </w:tcPr>
          <w:p w14:paraId="676D3A5B" w14:textId="77777777" w:rsidR="00E5240E" w:rsidRPr="00CF5350" w:rsidRDefault="00CB4EEF">
            <w:pPr>
              <w:spacing w:after="0" w:line="259" w:lineRule="auto"/>
              <w:ind w:right="108" w:firstLine="0"/>
              <w:jc w:val="center"/>
              <w:rPr>
                <w:sz w:val="26"/>
                <w:szCs w:val="26"/>
              </w:rPr>
            </w:pPr>
            <w:r w:rsidRPr="00CF5350">
              <w:rPr>
                <w:sz w:val="26"/>
                <w:szCs w:val="26"/>
              </w:rPr>
              <w:t xml:space="preserve">4759,98 </w:t>
            </w:r>
          </w:p>
        </w:tc>
        <w:tc>
          <w:tcPr>
            <w:tcW w:w="1831" w:type="dxa"/>
            <w:tcBorders>
              <w:top w:val="single" w:sz="4" w:space="0" w:color="000000"/>
              <w:left w:val="single" w:sz="4" w:space="0" w:color="000000"/>
              <w:bottom w:val="single" w:sz="4" w:space="0" w:color="000000"/>
              <w:right w:val="single" w:sz="4" w:space="0" w:color="000000"/>
            </w:tcBorders>
          </w:tcPr>
          <w:p w14:paraId="64649F15" w14:textId="77777777" w:rsidR="00E5240E" w:rsidRPr="00CF5350" w:rsidRDefault="00CB4EEF">
            <w:pPr>
              <w:spacing w:after="0" w:line="259" w:lineRule="auto"/>
              <w:ind w:right="104" w:firstLine="0"/>
              <w:jc w:val="center"/>
              <w:rPr>
                <w:sz w:val="26"/>
                <w:szCs w:val="26"/>
              </w:rPr>
            </w:pPr>
            <w:r w:rsidRPr="00CF5350">
              <w:rPr>
                <w:sz w:val="26"/>
                <w:szCs w:val="26"/>
              </w:rPr>
              <w:t xml:space="preserve">5,0 </w:t>
            </w:r>
          </w:p>
        </w:tc>
      </w:tr>
      <w:tr w:rsidR="00E5240E" w:rsidRPr="00CF5350" w14:paraId="62ABBCB9" w14:textId="77777777">
        <w:trPr>
          <w:trHeight w:val="331"/>
        </w:trPr>
        <w:tc>
          <w:tcPr>
            <w:tcW w:w="710" w:type="dxa"/>
            <w:tcBorders>
              <w:top w:val="single" w:sz="4" w:space="0" w:color="000000"/>
              <w:left w:val="single" w:sz="4" w:space="0" w:color="000000"/>
              <w:bottom w:val="single" w:sz="4" w:space="0" w:color="000000"/>
              <w:right w:val="single" w:sz="4" w:space="0" w:color="000000"/>
            </w:tcBorders>
          </w:tcPr>
          <w:p w14:paraId="0D4BE5D9" w14:textId="77777777" w:rsidR="00E5240E" w:rsidRPr="00CF5350" w:rsidRDefault="00CB4EEF">
            <w:pPr>
              <w:spacing w:after="0" w:line="259" w:lineRule="auto"/>
              <w:ind w:right="107" w:firstLine="0"/>
              <w:jc w:val="center"/>
              <w:rPr>
                <w:sz w:val="26"/>
                <w:szCs w:val="26"/>
              </w:rPr>
            </w:pPr>
            <w:r w:rsidRPr="00CF5350">
              <w:rPr>
                <w:sz w:val="26"/>
                <w:szCs w:val="26"/>
              </w:rPr>
              <w:t xml:space="preserve">5 </w:t>
            </w:r>
          </w:p>
        </w:tc>
        <w:tc>
          <w:tcPr>
            <w:tcW w:w="1844" w:type="dxa"/>
            <w:tcBorders>
              <w:top w:val="single" w:sz="4" w:space="0" w:color="000000"/>
              <w:left w:val="single" w:sz="4" w:space="0" w:color="000000"/>
              <w:bottom w:val="single" w:sz="4" w:space="0" w:color="000000"/>
              <w:right w:val="single" w:sz="4" w:space="0" w:color="000000"/>
            </w:tcBorders>
          </w:tcPr>
          <w:p w14:paraId="33BD61E5" w14:textId="77777777" w:rsidR="00E5240E" w:rsidRPr="00CF5350" w:rsidRDefault="00CB4EEF">
            <w:pPr>
              <w:spacing w:after="0" w:line="259" w:lineRule="auto"/>
              <w:ind w:firstLine="0"/>
              <w:jc w:val="left"/>
              <w:rPr>
                <w:sz w:val="26"/>
                <w:szCs w:val="26"/>
              </w:rPr>
            </w:pPr>
            <w:r w:rsidRPr="00CF5350">
              <w:rPr>
                <w:sz w:val="26"/>
                <w:szCs w:val="26"/>
              </w:rPr>
              <w:t xml:space="preserve">June </w:t>
            </w:r>
          </w:p>
        </w:tc>
        <w:tc>
          <w:tcPr>
            <w:tcW w:w="1700" w:type="dxa"/>
            <w:tcBorders>
              <w:top w:val="single" w:sz="4" w:space="0" w:color="000000"/>
              <w:left w:val="single" w:sz="4" w:space="0" w:color="000000"/>
              <w:bottom w:val="single" w:sz="4" w:space="0" w:color="000000"/>
              <w:right w:val="single" w:sz="4" w:space="0" w:color="000000"/>
            </w:tcBorders>
          </w:tcPr>
          <w:p w14:paraId="0361512C" w14:textId="77777777" w:rsidR="00E5240E" w:rsidRPr="00CF5350" w:rsidRDefault="00CB4EEF">
            <w:pPr>
              <w:spacing w:after="0" w:line="259" w:lineRule="auto"/>
              <w:ind w:right="104" w:firstLine="0"/>
              <w:jc w:val="center"/>
              <w:rPr>
                <w:sz w:val="26"/>
                <w:szCs w:val="26"/>
              </w:rPr>
            </w:pPr>
            <w:r w:rsidRPr="00CF5350">
              <w:rPr>
                <w:sz w:val="26"/>
                <w:szCs w:val="26"/>
              </w:rPr>
              <w:t xml:space="preserve">3 (3,1) </w:t>
            </w:r>
          </w:p>
        </w:tc>
        <w:tc>
          <w:tcPr>
            <w:tcW w:w="1135" w:type="dxa"/>
            <w:tcBorders>
              <w:top w:val="single" w:sz="4" w:space="0" w:color="000000"/>
              <w:left w:val="single" w:sz="4" w:space="0" w:color="000000"/>
              <w:bottom w:val="single" w:sz="4" w:space="0" w:color="000000"/>
              <w:right w:val="single" w:sz="4" w:space="0" w:color="000000"/>
            </w:tcBorders>
          </w:tcPr>
          <w:p w14:paraId="4773B80C" w14:textId="77777777" w:rsidR="00E5240E" w:rsidRPr="00CF5350" w:rsidRDefault="00CB4EEF">
            <w:pPr>
              <w:spacing w:after="0" w:line="259" w:lineRule="auto"/>
              <w:ind w:right="107" w:firstLine="0"/>
              <w:jc w:val="center"/>
              <w:rPr>
                <w:sz w:val="26"/>
                <w:szCs w:val="26"/>
              </w:rPr>
            </w:pPr>
            <w:r w:rsidRPr="00CF5350">
              <w:rPr>
                <w:sz w:val="26"/>
                <w:szCs w:val="26"/>
              </w:rPr>
              <w:t xml:space="preserve">88 </w:t>
            </w:r>
          </w:p>
        </w:tc>
        <w:tc>
          <w:tcPr>
            <w:tcW w:w="1558" w:type="dxa"/>
            <w:tcBorders>
              <w:top w:val="single" w:sz="4" w:space="0" w:color="000000"/>
              <w:left w:val="single" w:sz="4" w:space="0" w:color="000000"/>
              <w:bottom w:val="single" w:sz="4" w:space="0" w:color="000000"/>
              <w:right w:val="single" w:sz="4" w:space="0" w:color="000000"/>
            </w:tcBorders>
          </w:tcPr>
          <w:p w14:paraId="3D688940" w14:textId="77777777" w:rsidR="00E5240E" w:rsidRPr="00CF5350" w:rsidRDefault="00CB4EEF">
            <w:pPr>
              <w:spacing w:after="0" w:line="259" w:lineRule="auto"/>
              <w:ind w:right="108" w:firstLine="0"/>
              <w:jc w:val="center"/>
              <w:rPr>
                <w:sz w:val="26"/>
                <w:szCs w:val="26"/>
              </w:rPr>
            </w:pPr>
            <w:r w:rsidRPr="00CF5350">
              <w:rPr>
                <w:sz w:val="26"/>
                <w:szCs w:val="26"/>
              </w:rPr>
              <w:t xml:space="preserve">6469,21 </w:t>
            </w:r>
          </w:p>
        </w:tc>
        <w:tc>
          <w:tcPr>
            <w:tcW w:w="1831" w:type="dxa"/>
            <w:tcBorders>
              <w:top w:val="single" w:sz="4" w:space="0" w:color="000000"/>
              <w:left w:val="single" w:sz="4" w:space="0" w:color="000000"/>
              <w:bottom w:val="single" w:sz="4" w:space="0" w:color="000000"/>
              <w:right w:val="single" w:sz="4" w:space="0" w:color="000000"/>
            </w:tcBorders>
          </w:tcPr>
          <w:p w14:paraId="6E663929" w14:textId="77777777" w:rsidR="00E5240E" w:rsidRPr="00CF5350" w:rsidRDefault="00CB4EEF">
            <w:pPr>
              <w:spacing w:after="0" w:line="259" w:lineRule="auto"/>
              <w:ind w:right="105" w:firstLine="0"/>
              <w:jc w:val="center"/>
              <w:rPr>
                <w:sz w:val="26"/>
                <w:szCs w:val="26"/>
              </w:rPr>
            </w:pPr>
            <w:r w:rsidRPr="00CF5350">
              <w:rPr>
                <w:sz w:val="26"/>
                <w:szCs w:val="26"/>
              </w:rPr>
              <w:t xml:space="preserve">52,0 </w:t>
            </w:r>
          </w:p>
        </w:tc>
      </w:tr>
      <w:tr w:rsidR="00E5240E" w:rsidRPr="00CF5350" w14:paraId="202C6D7F" w14:textId="77777777">
        <w:trPr>
          <w:trHeight w:val="334"/>
        </w:trPr>
        <w:tc>
          <w:tcPr>
            <w:tcW w:w="710" w:type="dxa"/>
            <w:tcBorders>
              <w:top w:val="single" w:sz="4" w:space="0" w:color="000000"/>
              <w:left w:val="single" w:sz="4" w:space="0" w:color="000000"/>
              <w:bottom w:val="single" w:sz="4" w:space="0" w:color="000000"/>
              <w:right w:val="single" w:sz="4" w:space="0" w:color="000000"/>
            </w:tcBorders>
          </w:tcPr>
          <w:p w14:paraId="7173F586" w14:textId="77777777" w:rsidR="00E5240E" w:rsidRPr="00CF5350" w:rsidRDefault="00CB4EEF">
            <w:pPr>
              <w:spacing w:after="0" w:line="259" w:lineRule="auto"/>
              <w:ind w:right="107" w:firstLine="0"/>
              <w:jc w:val="center"/>
              <w:rPr>
                <w:sz w:val="26"/>
                <w:szCs w:val="26"/>
              </w:rPr>
            </w:pPr>
            <w:r w:rsidRPr="00CF5350">
              <w:rPr>
                <w:sz w:val="26"/>
                <w:szCs w:val="26"/>
              </w:rPr>
              <w:t xml:space="preserve">6 </w:t>
            </w:r>
          </w:p>
        </w:tc>
        <w:tc>
          <w:tcPr>
            <w:tcW w:w="1844" w:type="dxa"/>
            <w:tcBorders>
              <w:top w:val="single" w:sz="4" w:space="0" w:color="000000"/>
              <w:left w:val="single" w:sz="4" w:space="0" w:color="000000"/>
              <w:bottom w:val="single" w:sz="4" w:space="0" w:color="000000"/>
              <w:right w:val="single" w:sz="4" w:space="0" w:color="000000"/>
            </w:tcBorders>
          </w:tcPr>
          <w:p w14:paraId="089EFA3D" w14:textId="77777777" w:rsidR="00E5240E" w:rsidRPr="00CF5350" w:rsidRDefault="00CB4EEF">
            <w:pPr>
              <w:spacing w:after="0" w:line="259" w:lineRule="auto"/>
              <w:ind w:firstLine="0"/>
              <w:jc w:val="left"/>
              <w:rPr>
                <w:sz w:val="26"/>
                <w:szCs w:val="26"/>
              </w:rPr>
            </w:pPr>
            <w:r w:rsidRPr="00CF5350">
              <w:rPr>
                <w:sz w:val="26"/>
                <w:szCs w:val="26"/>
              </w:rPr>
              <w:t xml:space="preserve">July </w:t>
            </w:r>
          </w:p>
        </w:tc>
        <w:tc>
          <w:tcPr>
            <w:tcW w:w="1700" w:type="dxa"/>
            <w:tcBorders>
              <w:top w:val="single" w:sz="4" w:space="0" w:color="000000"/>
              <w:left w:val="single" w:sz="4" w:space="0" w:color="000000"/>
              <w:bottom w:val="single" w:sz="4" w:space="0" w:color="000000"/>
              <w:right w:val="single" w:sz="4" w:space="0" w:color="000000"/>
            </w:tcBorders>
          </w:tcPr>
          <w:p w14:paraId="55F2A0A5" w14:textId="77777777" w:rsidR="00E5240E" w:rsidRPr="00CF5350" w:rsidRDefault="00CB4EEF">
            <w:pPr>
              <w:spacing w:after="0" w:line="259" w:lineRule="auto"/>
              <w:ind w:right="104" w:firstLine="0"/>
              <w:jc w:val="center"/>
              <w:rPr>
                <w:sz w:val="26"/>
                <w:szCs w:val="26"/>
              </w:rPr>
            </w:pPr>
            <w:r w:rsidRPr="00CF5350">
              <w:rPr>
                <w:sz w:val="26"/>
                <w:szCs w:val="26"/>
              </w:rPr>
              <w:t xml:space="preserve">4 (4,1) </w:t>
            </w:r>
          </w:p>
        </w:tc>
        <w:tc>
          <w:tcPr>
            <w:tcW w:w="1135" w:type="dxa"/>
            <w:tcBorders>
              <w:top w:val="single" w:sz="4" w:space="0" w:color="000000"/>
              <w:left w:val="single" w:sz="4" w:space="0" w:color="000000"/>
              <w:bottom w:val="single" w:sz="4" w:space="0" w:color="000000"/>
              <w:right w:val="single" w:sz="4" w:space="0" w:color="000000"/>
            </w:tcBorders>
          </w:tcPr>
          <w:p w14:paraId="5809B368" w14:textId="77777777" w:rsidR="00E5240E" w:rsidRPr="00CF5350" w:rsidRDefault="00CB4EEF">
            <w:pPr>
              <w:spacing w:after="0" w:line="259" w:lineRule="auto"/>
              <w:ind w:right="107" w:firstLine="0"/>
              <w:jc w:val="center"/>
              <w:rPr>
                <w:sz w:val="26"/>
                <w:szCs w:val="26"/>
              </w:rPr>
            </w:pPr>
            <w:r w:rsidRPr="00CF5350">
              <w:rPr>
                <w:sz w:val="26"/>
                <w:szCs w:val="26"/>
              </w:rPr>
              <w:t xml:space="preserve">225 </w:t>
            </w:r>
          </w:p>
        </w:tc>
        <w:tc>
          <w:tcPr>
            <w:tcW w:w="1558" w:type="dxa"/>
            <w:tcBorders>
              <w:top w:val="single" w:sz="4" w:space="0" w:color="000000"/>
              <w:left w:val="single" w:sz="4" w:space="0" w:color="000000"/>
              <w:bottom w:val="single" w:sz="4" w:space="0" w:color="000000"/>
              <w:right w:val="single" w:sz="4" w:space="0" w:color="000000"/>
            </w:tcBorders>
          </w:tcPr>
          <w:p w14:paraId="073471FA" w14:textId="77777777" w:rsidR="00E5240E" w:rsidRPr="00CF5350" w:rsidRDefault="00CB4EEF">
            <w:pPr>
              <w:spacing w:after="0" w:line="259" w:lineRule="auto"/>
              <w:ind w:right="108" w:firstLine="0"/>
              <w:jc w:val="center"/>
              <w:rPr>
                <w:sz w:val="26"/>
                <w:szCs w:val="26"/>
              </w:rPr>
            </w:pPr>
            <w:r w:rsidRPr="00CF5350">
              <w:rPr>
                <w:sz w:val="26"/>
                <w:szCs w:val="26"/>
              </w:rPr>
              <w:t xml:space="preserve">704,37 </w:t>
            </w:r>
          </w:p>
        </w:tc>
        <w:tc>
          <w:tcPr>
            <w:tcW w:w="1831" w:type="dxa"/>
            <w:tcBorders>
              <w:top w:val="single" w:sz="4" w:space="0" w:color="000000"/>
              <w:left w:val="single" w:sz="4" w:space="0" w:color="000000"/>
              <w:bottom w:val="single" w:sz="4" w:space="0" w:color="000000"/>
              <w:right w:val="single" w:sz="4" w:space="0" w:color="000000"/>
            </w:tcBorders>
          </w:tcPr>
          <w:p w14:paraId="02054B75" w14:textId="77777777" w:rsidR="00E5240E" w:rsidRPr="00CF5350" w:rsidRDefault="00CB4EEF">
            <w:pPr>
              <w:spacing w:after="0" w:line="259" w:lineRule="auto"/>
              <w:ind w:right="105" w:firstLine="0"/>
              <w:jc w:val="center"/>
              <w:rPr>
                <w:sz w:val="26"/>
                <w:szCs w:val="26"/>
              </w:rPr>
            </w:pPr>
            <w:r w:rsidRPr="00CF5350">
              <w:rPr>
                <w:sz w:val="26"/>
                <w:szCs w:val="26"/>
              </w:rPr>
              <w:t xml:space="preserve">28,3 </w:t>
            </w:r>
          </w:p>
        </w:tc>
      </w:tr>
      <w:tr w:rsidR="00E5240E" w:rsidRPr="00CF5350" w14:paraId="73A65F1D" w14:textId="77777777">
        <w:trPr>
          <w:trHeight w:val="331"/>
        </w:trPr>
        <w:tc>
          <w:tcPr>
            <w:tcW w:w="710" w:type="dxa"/>
            <w:tcBorders>
              <w:top w:val="single" w:sz="4" w:space="0" w:color="000000"/>
              <w:left w:val="single" w:sz="4" w:space="0" w:color="000000"/>
              <w:bottom w:val="single" w:sz="4" w:space="0" w:color="000000"/>
              <w:right w:val="single" w:sz="4" w:space="0" w:color="000000"/>
            </w:tcBorders>
          </w:tcPr>
          <w:p w14:paraId="63715822" w14:textId="77777777" w:rsidR="00E5240E" w:rsidRPr="00CF5350" w:rsidRDefault="00CB4EEF">
            <w:pPr>
              <w:spacing w:after="0" w:line="259" w:lineRule="auto"/>
              <w:ind w:right="107" w:firstLine="0"/>
              <w:jc w:val="center"/>
              <w:rPr>
                <w:sz w:val="26"/>
                <w:szCs w:val="26"/>
              </w:rPr>
            </w:pPr>
            <w:r w:rsidRPr="00CF5350">
              <w:rPr>
                <w:sz w:val="26"/>
                <w:szCs w:val="26"/>
              </w:rPr>
              <w:t xml:space="preserve">7 </w:t>
            </w:r>
          </w:p>
        </w:tc>
        <w:tc>
          <w:tcPr>
            <w:tcW w:w="1844" w:type="dxa"/>
            <w:tcBorders>
              <w:top w:val="single" w:sz="4" w:space="0" w:color="000000"/>
              <w:left w:val="single" w:sz="4" w:space="0" w:color="000000"/>
              <w:bottom w:val="single" w:sz="4" w:space="0" w:color="000000"/>
              <w:right w:val="single" w:sz="4" w:space="0" w:color="000000"/>
            </w:tcBorders>
          </w:tcPr>
          <w:p w14:paraId="0E4F0DA3" w14:textId="77777777" w:rsidR="00E5240E" w:rsidRPr="00CF5350" w:rsidRDefault="00CB4EEF">
            <w:pPr>
              <w:spacing w:after="0" w:line="259" w:lineRule="auto"/>
              <w:ind w:firstLine="0"/>
              <w:jc w:val="left"/>
              <w:rPr>
                <w:sz w:val="26"/>
                <w:szCs w:val="26"/>
              </w:rPr>
            </w:pPr>
            <w:r w:rsidRPr="00CF5350">
              <w:rPr>
                <w:sz w:val="26"/>
                <w:szCs w:val="26"/>
              </w:rPr>
              <w:t xml:space="preserve">August </w:t>
            </w:r>
          </w:p>
        </w:tc>
        <w:tc>
          <w:tcPr>
            <w:tcW w:w="1700" w:type="dxa"/>
            <w:tcBorders>
              <w:top w:val="single" w:sz="4" w:space="0" w:color="000000"/>
              <w:left w:val="single" w:sz="4" w:space="0" w:color="000000"/>
              <w:bottom w:val="single" w:sz="4" w:space="0" w:color="000000"/>
              <w:right w:val="single" w:sz="4" w:space="0" w:color="000000"/>
            </w:tcBorders>
          </w:tcPr>
          <w:p w14:paraId="09CACE4E" w14:textId="77777777" w:rsidR="00E5240E" w:rsidRPr="00CF5350" w:rsidRDefault="00CB4EEF">
            <w:pPr>
              <w:spacing w:after="0" w:line="259" w:lineRule="auto"/>
              <w:ind w:right="104" w:firstLine="0"/>
              <w:jc w:val="center"/>
              <w:rPr>
                <w:sz w:val="26"/>
                <w:szCs w:val="26"/>
              </w:rPr>
            </w:pPr>
            <w:r w:rsidRPr="00CF5350">
              <w:rPr>
                <w:sz w:val="26"/>
                <w:szCs w:val="26"/>
              </w:rPr>
              <w:t xml:space="preserve">4 (4,3) </w:t>
            </w:r>
          </w:p>
        </w:tc>
        <w:tc>
          <w:tcPr>
            <w:tcW w:w="1135" w:type="dxa"/>
            <w:tcBorders>
              <w:top w:val="single" w:sz="4" w:space="0" w:color="000000"/>
              <w:left w:val="single" w:sz="4" w:space="0" w:color="000000"/>
              <w:bottom w:val="single" w:sz="4" w:space="0" w:color="000000"/>
              <w:right w:val="single" w:sz="4" w:space="0" w:color="000000"/>
            </w:tcBorders>
          </w:tcPr>
          <w:p w14:paraId="445940A1" w14:textId="77777777" w:rsidR="00E5240E" w:rsidRPr="00CF5350" w:rsidRDefault="00CB4EEF">
            <w:pPr>
              <w:spacing w:after="0" w:line="259" w:lineRule="auto"/>
              <w:ind w:right="107" w:firstLine="0"/>
              <w:jc w:val="center"/>
              <w:rPr>
                <w:sz w:val="26"/>
                <w:szCs w:val="26"/>
              </w:rPr>
            </w:pPr>
            <w:r w:rsidRPr="00CF5350">
              <w:rPr>
                <w:sz w:val="26"/>
                <w:szCs w:val="26"/>
              </w:rPr>
              <w:t xml:space="preserve">285 </w:t>
            </w:r>
          </w:p>
        </w:tc>
        <w:tc>
          <w:tcPr>
            <w:tcW w:w="1558" w:type="dxa"/>
            <w:tcBorders>
              <w:top w:val="single" w:sz="4" w:space="0" w:color="000000"/>
              <w:left w:val="single" w:sz="4" w:space="0" w:color="000000"/>
              <w:bottom w:val="single" w:sz="4" w:space="0" w:color="000000"/>
              <w:right w:val="single" w:sz="4" w:space="0" w:color="000000"/>
            </w:tcBorders>
          </w:tcPr>
          <w:p w14:paraId="2F114678" w14:textId="77777777" w:rsidR="00E5240E" w:rsidRPr="00CF5350" w:rsidRDefault="00CB4EEF">
            <w:pPr>
              <w:spacing w:after="0" w:line="259" w:lineRule="auto"/>
              <w:ind w:right="107" w:firstLine="0"/>
              <w:jc w:val="center"/>
              <w:rPr>
                <w:sz w:val="26"/>
                <w:szCs w:val="26"/>
              </w:rPr>
            </w:pPr>
            <w:r w:rsidRPr="00CF5350">
              <w:rPr>
                <w:sz w:val="26"/>
                <w:szCs w:val="26"/>
              </w:rPr>
              <w:t xml:space="preserve">867,2 </w:t>
            </w:r>
          </w:p>
        </w:tc>
        <w:tc>
          <w:tcPr>
            <w:tcW w:w="1831" w:type="dxa"/>
            <w:tcBorders>
              <w:top w:val="single" w:sz="4" w:space="0" w:color="000000"/>
              <w:left w:val="single" w:sz="4" w:space="0" w:color="000000"/>
              <w:bottom w:val="single" w:sz="4" w:space="0" w:color="000000"/>
              <w:right w:val="single" w:sz="4" w:space="0" w:color="000000"/>
            </w:tcBorders>
          </w:tcPr>
          <w:p w14:paraId="44C9253D" w14:textId="77777777" w:rsidR="00E5240E" w:rsidRPr="00CF5350" w:rsidRDefault="00CB4EEF">
            <w:pPr>
              <w:spacing w:after="0" w:line="259" w:lineRule="auto"/>
              <w:ind w:right="105" w:firstLine="0"/>
              <w:jc w:val="center"/>
              <w:rPr>
                <w:sz w:val="26"/>
                <w:szCs w:val="26"/>
              </w:rPr>
            </w:pPr>
            <w:r w:rsidRPr="00CF5350">
              <w:rPr>
                <w:sz w:val="26"/>
                <w:szCs w:val="26"/>
              </w:rPr>
              <w:t xml:space="preserve">30,4 </w:t>
            </w:r>
          </w:p>
        </w:tc>
      </w:tr>
      <w:tr w:rsidR="00E5240E" w:rsidRPr="00CF5350" w14:paraId="591A96F4" w14:textId="77777777">
        <w:trPr>
          <w:trHeight w:val="346"/>
        </w:trPr>
        <w:tc>
          <w:tcPr>
            <w:tcW w:w="710" w:type="dxa"/>
            <w:tcBorders>
              <w:top w:val="single" w:sz="4" w:space="0" w:color="000000"/>
              <w:left w:val="single" w:sz="4" w:space="0" w:color="000000"/>
              <w:bottom w:val="single" w:sz="4" w:space="0" w:color="000000"/>
              <w:right w:val="single" w:sz="4" w:space="0" w:color="000000"/>
            </w:tcBorders>
          </w:tcPr>
          <w:p w14:paraId="509BC017" w14:textId="77777777" w:rsidR="00E5240E" w:rsidRPr="00CF5350" w:rsidRDefault="00CB4EEF">
            <w:pPr>
              <w:spacing w:after="0" w:line="259" w:lineRule="auto"/>
              <w:ind w:right="107" w:firstLine="0"/>
              <w:jc w:val="center"/>
              <w:rPr>
                <w:sz w:val="26"/>
                <w:szCs w:val="26"/>
              </w:rPr>
            </w:pPr>
            <w:r w:rsidRPr="00CF5350">
              <w:rPr>
                <w:sz w:val="26"/>
                <w:szCs w:val="26"/>
              </w:rPr>
              <w:t xml:space="preserve">8 </w:t>
            </w:r>
          </w:p>
        </w:tc>
        <w:tc>
          <w:tcPr>
            <w:tcW w:w="1844" w:type="dxa"/>
            <w:tcBorders>
              <w:top w:val="single" w:sz="4" w:space="0" w:color="000000"/>
              <w:left w:val="single" w:sz="4" w:space="0" w:color="000000"/>
              <w:bottom w:val="single" w:sz="4" w:space="0" w:color="000000"/>
              <w:right w:val="single" w:sz="4" w:space="0" w:color="000000"/>
            </w:tcBorders>
          </w:tcPr>
          <w:p w14:paraId="02250335" w14:textId="77777777" w:rsidR="00E5240E" w:rsidRPr="00CF5350" w:rsidRDefault="00CB4EEF">
            <w:pPr>
              <w:spacing w:after="0" w:line="259" w:lineRule="auto"/>
              <w:ind w:firstLine="0"/>
              <w:jc w:val="left"/>
              <w:rPr>
                <w:sz w:val="26"/>
                <w:szCs w:val="26"/>
              </w:rPr>
            </w:pPr>
            <w:r w:rsidRPr="00CF5350">
              <w:rPr>
                <w:sz w:val="26"/>
                <w:szCs w:val="26"/>
              </w:rPr>
              <w:t xml:space="preserve">September </w:t>
            </w:r>
          </w:p>
        </w:tc>
        <w:tc>
          <w:tcPr>
            <w:tcW w:w="1700" w:type="dxa"/>
            <w:tcBorders>
              <w:top w:val="single" w:sz="4" w:space="0" w:color="000000"/>
              <w:left w:val="single" w:sz="4" w:space="0" w:color="000000"/>
              <w:bottom w:val="single" w:sz="4" w:space="0" w:color="000000"/>
              <w:right w:val="single" w:sz="4" w:space="0" w:color="000000"/>
            </w:tcBorders>
          </w:tcPr>
          <w:p w14:paraId="60F8BB5A" w14:textId="77777777" w:rsidR="00E5240E" w:rsidRPr="00CF5350" w:rsidRDefault="00CB4EEF">
            <w:pPr>
              <w:spacing w:after="0" w:line="259" w:lineRule="auto"/>
              <w:ind w:right="104" w:firstLine="0"/>
              <w:jc w:val="center"/>
              <w:rPr>
                <w:sz w:val="26"/>
                <w:szCs w:val="26"/>
              </w:rPr>
            </w:pPr>
            <w:r w:rsidRPr="00CF5350">
              <w:rPr>
                <w:sz w:val="26"/>
                <w:szCs w:val="26"/>
              </w:rPr>
              <w:t xml:space="preserve">4 (4,4) </w:t>
            </w:r>
          </w:p>
        </w:tc>
        <w:tc>
          <w:tcPr>
            <w:tcW w:w="1135" w:type="dxa"/>
            <w:tcBorders>
              <w:top w:val="single" w:sz="4" w:space="0" w:color="000000"/>
              <w:left w:val="single" w:sz="4" w:space="0" w:color="000000"/>
              <w:bottom w:val="single" w:sz="4" w:space="0" w:color="000000"/>
              <w:right w:val="single" w:sz="4" w:space="0" w:color="000000"/>
            </w:tcBorders>
          </w:tcPr>
          <w:p w14:paraId="41386741" w14:textId="77777777" w:rsidR="00E5240E" w:rsidRPr="00CF5350" w:rsidRDefault="00CB4EEF">
            <w:pPr>
              <w:spacing w:after="0" w:line="259" w:lineRule="auto"/>
              <w:ind w:right="107" w:firstLine="0"/>
              <w:jc w:val="center"/>
              <w:rPr>
                <w:sz w:val="26"/>
                <w:szCs w:val="26"/>
              </w:rPr>
            </w:pPr>
            <w:r w:rsidRPr="00CF5350">
              <w:rPr>
                <w:sz w:val="26"/>
                <w:szCs w:val="26"/>
              </w:rPr>
              <w:t xml:space="preserve">823 </w:t>
            </w:r>
          </w:p>
        </w:tc>
        <w:tc>
          <w:tcPr>
            <w:tcW w:w="1558" w:type="dxa"/>
            <w:tcBorders>
              <w:top w:val="single" w:sz="4" w:space="0" w:color="000000"/>
              <w:left w:val="single" w:sz="4" w:space="0" w:color="000000"/>
              <w:bottom w:val="single" w:sz="4" w:space="0" w:color="000000"/>
              <w:right w:val="single" w:sz="4" w:space="0" w:color="000000"/>
            </w:tcBorders>
          </w:tcPr>
          <w:p w14:paraId="2BDE0740" w14:textId="77777777" w:rsidR="00E5240E" w:rsidRPr="00CF5350" w:rsidRDefault="00CB4EEF">
            <w:pPr>
              <w:spacing w:after="0" w:line="259" w:lineRule="auto"/>
              <w:ind w:right="108" w:firstLine="0"/>
              <w:jc w:val="center"/>
              <w:rPr>
                <w:sz w:val="26"/>
                <w:szCs w:val="26"/>
              </w:rPr>
            </w:pPr>
            <w:r w:rsidRPr="00CF5350">
              <w:rPr>
                <w:sz w:val="26"/>
                <w:szCs w:val="26"/>
              </w:rPr>
              <w:t xml:space="preserve">9812,66 </w:t>
            </w:r>
          </w:p>
        </w:tc>
        <w:tc>
          <w:tcPr>
            <w:tcW w:w="1831" w:type="dxa"/>
            <w:tcBorders>
              <w:top w:val="single" w:sz="4" w:space="0" w:color="000000"/>
              <w:left w:val="single" w:sz="4" w:space="0" w:color="000000"/>
              <w:bottom w:val="single" w:sz="4" w:space="0" w:color="000000"/>
              <w:right w:val="single" w:sz="4" w:space="0" w:color="000000"/>
            </w:tcBorders>
          </w:tcPr>
          <w:p w14:paraId="7FC8E588" w14:textId="77777777" w:rsidR="00E5240E" w:rsidRPr="00CF5350" w:rsidRDefault="00CB4EEF">
            <w:pPr>
              <w:spacing w:after="0" w:line="259" w:lineRule="auto"/>
              <w:ind w:right="107" w:firstLine="0"/>
              <w:jc w:val="center"/>
              <w:rPr>
                <w:sz w:val="26"/>
                <w:szCs w:val="26"/>
              </w:rPr>
            </w:pPr>
            <w:r w:rsidRPr="00CF5350">
              <w:rPr>
                <w:sz w:val="26"/>
                <w:szCs w:val="26"/>
              </w:rPr>
              <w:t xml:space="preserve">1499,27 </w:t>
            </w:r>
          </w:p>
        </w:tc>
      </w:tr>
      <w:tr w:rsidR="00E5240E" w:rsidRPr="00CF5350" w14:paraId="22FE45E6" w14:textId="77777777">
        <w:trPr>
          <w:trHeight w:val="331"/>
        </w:trPr>
        <w:tc>
          <w:tcPr>
            <w:tcW w:w="710" w:type="dxa"/>
            <w:tcBorders>
              <w:top w:val="single" w:sz="4" w:space="0" w:color="000000"/>
              <w:left w:val="single" w:sz="4" w:space="0" w:color="000000"/>
              <w:bottom w:val="single" w:sz="4" w:space="0" w:color="000000"/>
              <w:right w:val="single" w:sz="4" w:space="0" w:color="000000"/>
            </w:tcBorders>
          </w:tcPr>
          <w:p w14:paraId="6C1DF4EA" w14:textId="77777777" w:rsidR="00E5240E" w:rsidRPr="00CF5350" w:rsidRDefault="00CB4EEF">
            <w:pPr>
              <w:spacing w:after="0" w:line="259" w:lineRule="auto"/>
              <w:ind w:right="107" w:firstLine="0"/>
              <w:jc w:val="center"/>
              <w:rPr>
                <w:sz w:val="26"/>
                <w:szCs w:val="26"/>
              </w:rPr>
            </w:pPr>
            <w:r w:rsidRPr="00CF5350">
              <w:rPr>
                <w:sz w:val="26"/>
                <w:szCs w:val="26"/>
              </w:rPr>
              <w:t xml:space="preserve">9 </w:t>
            </w:r>
          </w:p>
        </w:tc>
        <w:tc>
          <w:tcPr>
            <w:tcW w:w="1844" w:type="dxa"/>
            <w:tcBorders>
              <w:top w:val="single" w:sz="4" w:space="0" w:color="000000"/>
              <w:left w:val="single" w:sz="4" w:space="0" w:color="000000"/>
              <w:bottom w:val="single" w:sz="4" w:space="0" w:color="000000"/>
              <w:right w:val="single" w:sz="4" w:space="0" w:color="000000"/>
            </w:tcBorders>
          </w:tcPr>
          <w:p w14:paraId="5449B2E3" w14:textId="77777777" w:rsidR="00E5240E" w:rsidRPr="00CF5350" w:rsidRDefault="00CB4EEF">
            <w:pPr>
              <w:spacing w:after="0" w:line="259" w:lineRule="auto"/>
              <w:ind w:firstLine="0"/>
              <w:jc w:val="left"/>
              <w:rPr>
                <w:sz w:val="26"/>
                <w:szCs w:val="26"/>
              </w:rPr>
            </w:pPr>
            <w:r w:rsidRPr="00CF5350">
              <w:rPr>
                <w:sz w:val="26"/>
                <w:szCs w:val="26"/>
              </w:rPr>
              <w:t xml:space="preserve">October </w:t>
            </w:r>
          </w:p>
        </w:tc>
        <w:tc>
          <w:tcPr>
            <w:tcW w:w="1700" w:type="dxa"/>
            <w:tcBorders>
              <w:top w:val="single" w:sz="4" w:space="0" w:color="000000"/>
              <w:left w:val="single" w:sz="4" w:space="0" w:color="000000"/>
              <w:bottom w:val="single" w:sz="4" w:space="0" w:color="000000"/>
              <w:right w:val="single" w:sz="4" w:space="0" w:color="000000"/>
            </w:tcBorders>
          </w:tcPr>
          <w:p w14:paraId="2A608E4D" w14:textId="77777777" w:rsidR="00E5240E" w:rsidRPr="00CF5350" w:rsidRDefault="00CB4EEF">
            <w:pPr>
              <w:spacing w:after="0" w:line="259" w:lineRule="auto"/>
              <w:ind w:right="107" w:firstLine="0"/>
              <w:jc w:val="center"/>
              <w:rPr>
                <w:sz w:val="26"/>
                <w:szCs w:val="26"/>
              </w:rPr>
            </w:pPr>
            <w:r w:rsidRPr="00CF5350">
              <w:rPr>
                <w:sz w:val="26"/>
                <w:szCs w:val="26"/>
              </w:rPr>
              <w:t xml:space="preserve">3 </w:t>
            </w:r>
          </w:p>
        </w:tc>
        <w:tc>
          <w:tcPr>
            <w:tcW w:w="1135" w:type="dxa"/>
            <w:tcBorders>
              <w:top w:val="single" w:sz="4" w:space="0" w:color="000000"/>
              <w:left w:val="single" w:sz="4" w:space="0" w:color="000000"/>
              <w:bottom w:val="single" w:sz="4" w:space="0" w:color="000000"/>
              <w:right w:val="single" w:sz="4" w:space="0" w:color="000000"/>
            </w:tcBorders>
          </w:tcPr>
          <w:p w14:paraId="553FDFA9" w14:textId="77777777" w:rsidR="00E5240E" w:rsidRPr="00CF5350" w:rsidRDefault="00CB4EEF">
            <w:pPr>
              <w:spacing w:after="0" w:line="259" w:lineRule="auto"/>
              <w:ind w:right="107" w:firstLine="0"/>
              <w:jc w:val="center"/>
              <w:rPr>
                <w:sz w:val="26"/>
                <w:szCs w:val="26"/>
              </w:rPr>
            </w:pPr>
            <w:r w:rsidRPr="00CF5350">
              <w:rPr>
                <w:sz w:val="26"/>
                <w:szCs w:val="26"/>
              </w:rPr>
              <w:t xml:space="preserve">137 </w:t>
            </w:r>
          </w:p>
        </w:tc>
        <w:tc>
          <w:tcPr>
            <w:tcW w:w="1558" w:type="dxa"/>
            <w:tcBorders>
              <w:top w:val="single" w:sz="4" w:space="0" w:color="000000"/>
              <w:left w:val="single" w:sz="4" w:space="0" w:color="000000"/>
              <w:bottom w:val="single" w:sz="4" w:space="0" w:color="000000"/>
              <w:right w:val="single" w:sz="4" w:space="0" w:color="000000"/>
            </w:tcBorders>
          </w:tcPr>
          <w:p w14:paraId="0E743F5F" w14:textId="77777777" w:rsidR="00E5240E" w:rsidRPr="00CF5350" w:rsidRDefault="00CB4EEF">
            <w:pPr>
              <w:spacing w:after="0" w:line="259" w:lineRule="auto"/>
              <w:ind w:right="108" w:firstLine="0"/>
              <w:jc w:val="center"/>
              <w:rPr>
                <w:sz w:val="26"/>
                <w:szCs w:val="26"/>
              </w:rPr>
            </w:pPr>
            <w:r w:rsidRPr="00CF5350">
              <w:rPr>
                <w:sz w:val="26"/>
                <w:szCs w:val="26"/>
              </w:rPr>
              <w:t xml:space="preserve">889,16 </w:t>
            </w:r>
          </w:p>
        </w:tc>
        <w:tc>
          <w:tcPr>
            <w:tcW w:w="1831" w:type="dxa"/>
            <w:tcBorders>
              <w:top w:val="single" w:sz="4" w:space="0" w:color="000000"/>
              <w:left w:val="single" w:sz="4" w:space="0" w:color="000000"/>
              <w:bottom w:val="single" w:sz="4" w:space="0" w:color="000000"/>
              <w:right w:val="single" w:sz="4" w:space="0" w:color="000000"/>
            </w:tcBorders>
          </w:tcPr>
          <w:p w14:paraId="1CAFE559" w14:textId="77777777" w:rsidR="00E5240E" w:rsidRPr="00CF5350" w:rsidRDefault="00CB4EEF">
            <w:pPr>
              <w:spacing w:after="0" w:line="259" w:lineRule="auto"/>
              <w:ind w:right="105" w:firstLine="0"/>
              <w:jc w:val="center"/>
              <w:rPr>
                <w:sz w:val="26"/>
                <w:szCs w:val="26"/>
              </w:rPr>
            </w:pPr>
            <w:r w:rsidRPr="00CF5350">
              <w:rPr>
                <w:sz w:val="26"/>
                <w:szCs w:val="26"/>
              </w:rPr>
              <w:t xml:space="preserve">22,8 </w:t>
            </w:r>
          </w:p>
        </w:tc>
      </w:tr>
      <w:tr w:rsidR="00E5240E" w:rsidRPr="00CF5350" w14:paraId="208699C0" w14:textId="77777777">
        <w:trPr>
          <w:trHeight w:val="336"/>
        </w:trPr>
        <w:tc>
          <w:tcPr>
            <w:tcW w:w="710" w:type="dxa"/>
            <w:tcBorders>
              <w:top w:val="single" w:sz="4" w:space="0" w:color="000000"/>
              <w:left w:val="single" w:sz="4" w:space="0" w:color="000000"/>
              <w:bottom w:val="single" w:sz="4" w:space="0" w:color="000000"/>
              <w:right w:val="single" w:sz="4" w:space="0" w:color="000000"/>
            </w:tcBorders>
          </w:tcPr>
          <w:p w14:paraId="0FCC55BC" w14:textId="77777777" w:rsidR="00E5240E" w:rsidRPr="00CF5350" w:rsidRDefault="00CB4EEF">
            <w:pPr>
              <w:spacing w:after="0" w:line="259" w:lineRule="auto"/>
              <w:ind w:left="108" w:firstLine="0"/>
              <w:jc w:val="left"/>
              <w:rPr>
                <w:sz w:val="26"/>
                <w:szCs w:val="26"/>
              </w:rPr>
            </w:pPr>
            <w:r w:rsidRPr="00CF5350">
              <w:rPr>
                <w:sz w:val="26"/>
                <w:szCs w:val="26"/>
              </w:rPr>
              <w:t xml:space="preserve">10 </w:t>
            </w:r>
          </w:p>
        </w:tc>
        <w:tc>
          <w:tcPr>
            <w:tcW w:w="1844" w:type="dxa"/>
            <w:tcBorders>
              <w:top w:val="single" w:sz="4" w:space="0" w:color="000000"/>
              <w:left w:val="single" w:sz="4" w:space="0" w:color="000000"/>
              <w:bottom w:val="single" w:sz="4" w:space="0" w:color="000000"/>
              <w:right w:val="single" w:sz="4" w:space="0" w:color="000000"/>
            </w:tcBorders>
          </w:tcPr>
          <w:p w14:paraId="2D01C439" w14:textId="77777777" w:rsidR="00E5240E" w:rsidRPr="00CF5350" w:rsidRDefault="00CB4EEF">
            <w:pPr>
              <w:spacing w:after="0" w:line="259" w:lineRule="auto"/>
              <w:ind w:firstLine="0"/>
              <w:jc w:val="left"/>
              <w:rPr>
                <w:sz w:val="26"/>
                <w:szCs w:val="26"/>
              </w:rPr>
            </w:pPr>
            <w:r w:rsidRPr="00CF5350">
              <w:rPr>
                <w:sz w:val="26"/>
                <w:szCs w:val="26"/>
              </w:rPr>
              <w:t xml:space="preserve">November </w:t>
            </w:r>
          </w:p>
        </w:tc>
        <w:tc>
          <w:tcPr>
            <w:tcW w:w="1700" w:type="dxa"/>
            <w:tcBorders>
              <w:top w:val="single" w:sz="4" w:space="0" w:color="000000"/>
              <w:left w:val="single" w:sz="4" w:space="0" w:color="000000"/>
              <w:bottom w:val="single" w:sz="4" w:space="0" w:color="000000"/>
              <w:right w:val="single" w:sz="4" w:space="0" w:color="000000"/>
            </w:tcBorders>
          </w:tcPr>
          <w:p w14:paraId="37D177A7" w14:textId="77777777" w:rsidR="00E5240E" w:rsidRPr="00CF5350" w:rsidRDefault="00CB4EEF">
            <w:pPr>
              <w:spacing w:after="0" w:line="259" w:lineRule="auto"/>
              <w:ind w:right="104" w:firstLine="0"/>
              <w:jc w:val="center"/>
              <w:rPr>
                <w:sz w:val="26"/>
                <w:szCs w:val="26"/>
              </w:rPr>
            </w:pPr>
            <w:r w:rsidRPr="00CF5350">
              <w:rPr>
                <w:sz w:val="26"/>
                <w:szCs w:val="26"/>
              </w:rPr>
              <w:t xml:space="preserve">1 (0,5) </w:t>
            </w:r>
          </w:p>
        </w:tc>
        <w:tc>
          <w:tcPr>
            <w:tcW w:w="1135" w:type="dxa"/>
            <w:tcBorders>
              <w:top w:val="single" w:sz="4" w:space="0" w:color="000000"/>
              <w:left w:val="single" w:sz="4" w:space="0" w:color="000000"/>
              <w:bottom w:val="single" w:sz="4" w:space="0" w:color="000000"/>
              <w:right w:val="single" w:sz="4" w:space="0" w:color="000000"/>
            </w:tcBorders>
          </w:tcPr>
          <w:p w14:paraId="79E81D4D" w14:textId="77777777" w:rsidR="00E5240E" w:rsidRPr="00CF5350" w:rsidRDefault="00CB4EEF">
            <w:pPr>
              <w:spacing w:after="0" w:line="259" w:lineRule="auto"/>
              <w:ind w:right="107" w:firstLine="0"/>
              <w:jc w:val="center"/>
              <w:rPr>
                <w:sz w:val="26"/>
                <w:szCs w:val="26"/>
              </w:rPr>
            </w:pPr>
            <w:r w:rsidRPr="00CF5350">
              <w:rPr>
                <w:sz w:val="26"/>
                <w:szCs w:val="26"/>
              </w:rPr>
              <w:t xml:space="preserve">27 </w:t>
            </w:r>
          </w:p>
        </w:tc>
        <w:tc>
          <w:tcPr>
            <w:tcW w:w="1558" w:type="dxa"/>
            <w:tcBorders>
              <w:top w:val="single" w:sz="4" w:space="0" w:color="000000"/>
              <w:left w:val="single" w:sz="4" w:space="0" w:color="000000"/>
              <w:bottom w:val="single" w:sz="4" w:space="0" w:color="000000"/>
              <w:right w:val="single" w:sz="4" w:space="0" w:color="000000"/>
            </w:tcBorders>
          </w:tcPr>
          <w:p w14:paraId="58B918CB" w14:textId="77777777" w:rsidR="00E5240E" w:rsidRPr="00CF5350" w:rsidRDefault="00CB4EEF">
            <w:pPr>
              <w:spacing w:after="0" w:line="259" w:lineRule="auto"/>
              <w:ind w:right="109" w:firstLine="0"/>
              <w:jc w:val="center"/>
              <w:rPr>
                <w:sz w:val="26"/>
                <w:szCs w:val="26"/>
              </w:rPr>
            </w:pPr>
            <w:r w:rsidRPr="00CF5350">
              <w:rPr>
                <w:sz w:val="26"/>
                <w:szCs w:val="26"/>
              </w:rPr>
              <w:t xml:space="preserve">32,14 </w:t>
            </w:r>
          </w:p>
        </w:tc>
        <w:tc>
          <w:tcPr>
            <w:tcW w:w="1831" w:type="dxa"/>
            <w:tcBorders>
              <w:top w:val="single" w:sz="4" w:space="0" w:color="000000"/>
              <w:left w:val="single" w:sz="4" w:space="0" w:color="000000"/>
              <w:bottom w:val="single" w:sz="4" w:space="0" w:color="000000"/>
              <w:right w:val="single" w:sz="4" w:space="0" w:color="000000"/>
            </w:tcBorders>
          </w:tcPr>
          <w:p w14:paraId="4FF90D78" w14:textId="77777777" w:rsidR="00E5240E" w:rsidRPr="00CF5350" w:rsidRDefault="00CB4EEF">
            <w:pPr>
              <w:spacing w:after="0" w:line="259" w:lineRule="auto"/>
              <w:ind w:right="104" w:firstLine="0"/>
              <w:jc w:val="center"/>
              <w:rPr>
                <w:sz w:val="26"/>
                <w:szCs w:val="26"/>
              </w:rPr>
            </w:pPr>
            <w:r w:rsidRPr="00CF5350">
              <w:rPr>
                <w:sz w:val="26"/>
                <w:szCs w:val="26"/>
              </w:rPr>
              <w:t xml:space="preserve">0,3 </w:t>
            </w:r>
          </w:p>
        </w:tc>
      </w:tr>
      <w:tr w:rsidR="00E5240E" w:rsidRPr="00CF5350" w14:paraId="39997869" w14:textId="77777777">
        <w:trPr>
          <w:trHeight w:val="334"/>
        </w:trPr>
        <w:tc>
          <w:tcPr>
            <w:tcW w:w="2554" w:type="dxa"/>
            <w:gridSpan w:val="2"/>
            <w:tcBorders>
              <w:top w:val="single" w:sz="4" w:space="0" w:color="000000"/>
              <w:left w:val="single" w:sz="4" w:space="0" w:color="000000"/>
              <w:bottom w:val="single" w:sz="4" w:space="0" w:color="000000"/>
              <w:right w:val="nil"/>
            </w:tcBorders>
          </w:tcPr>
          <w:p w14:paraId="66C51677" w14:textId="5AC97F8C" w:rsidR="00E5240E" w:rsidRPr="00CF5350" w:rsidRDefault="008149F0">
            <w:pPr>
              <w:spacing w:after="0" w:line="259" w:lineRule="auto"/>
              <w:ind w:left="2" w:firstLine="0"/>
              <w:jc w:val="left"/>
              <w:rPr>
                <w:sz w:val="26"/>
                <w:szCs w:val="26"/>
              </w:rPr>
            </w:pPr>
            <w:r>
              <w:rPr>
                <w:b/>
                <w:sz w:val="26"/>
                <w:szCs w:val="26"/>
                <w:lang w:val="en-GB"/>
              </w:rPr>
              <w:t>Total</w:t>
            </w:r>
            <w:r w:rsidR="00CB4EEF" w:rsidRPr="00CF5350">
              <w:rPr>
                <w:b/>
                <w:sz w:val="26"/>
                <w:szCs w:val="26"/>
              </w:rPr>
              <w:t xml:space="preserve">: </w:t>
            </w:r>
          </w:p>
        </w:tc>
        <w:tc>
          <w:tcPr>
            <w:tcW w:w="1700" w:type="dxa"/>
            <w:tcBorders>
              <w:top w:val="single" w:sz="4" w:space="0" w:color="000000"/>
              <w:left w:val="nil"/>
              <w:bottom w:val="single" w:sz="4" w:space="0" w:color="000000"/>
              <w:right w:val="single" w:sz="4" w:space="0" w:color="000000"/>
            </w:tcBorders>
          </w:tcPr>
          <w:p w14:paraId="31FBCA84" w14:textId="77777777" w:rsidR="00E5240E" w:rsidRPr="00CF5350" w:rsidRDefault="00E5240E">
            <w:pPr>
              <w:spacing w:after="160" w:line="259" w:lineRule="auto"/>
              <w:ind w:firstLine="0"/>
              <w:jc w:val="left"/>
              <w:rPr>
                <w:sz w:val="26"/>
                <w:szCs w:val="26"/>
              </w:rPr>
            </w:pPr>
          </w:p>
        </w:tc>
        <w:tc>
          <w:tcPr>
            <w:tcW w:w="1135" w:type="dxa"/>
            <w:tcBorders>
              <w:top w:val="single" w:sz="4" w:space="0" w:color="000000"/>
              <w:left w:val="single" w:sz="4" w:space="0" w:color="000000"/>
              <w:bottom w:val="single" w:sz="4" w:space="0" w:color="000000"/>
              <w:right w:val="single" w:sz="4" w:space="0" w:color="000000"/>
            </w:tcBorders>
          </w:tcPr>
          <w:p w14:paraId="23950A63" w14:textId="77777777" w:rsidR="00E5240E" w:rsidRPr="00CF5350" w:rsidRDefault="00CB4EEF">
            <w:pPr>
              <w:spacing w:after="0" w:line="259" w:lineRule="auto"/>
              <w:ind w:right="107" w:firstLine="0"/>
              <w:jc w:val="center"/>
              <w:rPr>
                <w:sz w:val="26"/>
                <w:szCs w:val="26"/>
              </w:rPr>
            </w:pPr>
            <w:r w:rsidRPr="00CF5350">
              <w:rPr>
                <w:b/>
                <w:sz w:val="26"/>
                <w:szCs w:val="26"/>
              </w:rPr>
              <w:t xml:space="preserve">1994 </w:t>
            </w:r>
          </w:p>
        </w:tc>
        <w:tc>
          <w:tcPr>
            <w:tcW w:w="1558" w:type="dxa"/>
            <w:tcBorders>
              <w:top w:val="single" w:sz="4" w:space="0" w:color="000000"/>
              <w:left w:val="single" w:sz="4" w:space="0" w:color="000000"/>
              <w:bottom w:val="single" w:sz="4" w:space="0" w:color="000000"/>
              <w:right w:val="single" w:sz="4" w:space="0" w:color="000000"/>
            </w:tcBorders>
          </w:tcPr>
          <w:p w14:paraId="27BC490A" w14:textId="77777777" w:rsidR="00E5240E" w:rsidRPr="00CF5350" w:rsidRDefault="00CB4EEF">
            <w:pPr>
              <w:spacing w:after="0" w:line="259" w:lineRule="auto"/>
              <w:ind w:right="106" w:firstLine="0"/>
              <w:jc w:val="center"/>
              <w:rPr>
                <w:sz w:val="26"/>
                <w:szCs w:val="26"/>
              </w:rPr>
            </w:pPr>
            <w:r w:rsidRPr="00CF5350">
              <w:rPr>
                <w:b/>
                <w:sz w:val="26"/>
                <w:szCs w:val="26"/>
              </w:rPr>
              <w:t xml:space="preserve">23963,14 </w:t>
            </w:r>
          </w:p>
        </w:tc>
        <w:tc>
          <w:tcPr>
            <w:tcW w:w="1831" w:type="dxa"/>
            <w:tcBorders>
              <w:top w:val="single" w:sz="4" w:space="0" w:color="000000"/>
              <w:left w:val="single" w:sz="4" w:space="0" w:color="000000"/>
              <w:bottom w:val="single" w:sz="4" w:space="0" w:color="000000"/>
              <w:right w:val="single" w:sz="4" w:space="0" w:color="000000"/>
            </w:tcBorders>
          </w:tcPr>
          <w:p w14:paraId="7D4ACCA3" w14:textId="77777777" w:rsidR="00E5240E" w:rsidRPr="00CF5350" w:rsidRDefault="00CB4EEF">
            <w:pPr>
              <w:spacing w:after="0" w:line="259" w:lineRule="auto"/>
              <w:ind w:right="107" w:firstLine="0"/>
              <w:jc w:val="center"/>
              <w:rPr>
                <w:sz w:val="26"/>
                <w:szCs w:val="26"/>
              </w:rPr>
            </w:pPr>
            <w:r w:rsidRPr="00CF5350">
              <w:rPr>
                <w:b/>
                <w:sz w:val="26"/>
                <w:szCs w:val="26"/>
              </w:rPr>
              <w:t xml:space="preserve">1638,27 </w:t>
            </w:r>
          </w:p>
        </w:tc>
      </w:tr>
    </w:tbl>
    <w:p w14:paraId="4FAD1CE6" w14:textId="77777777" w:rsidR="00E5240E" w:rsidRPr="00CF5350" w:rsidRDefault="00CB4EEF">
      <w:pPr>
        <w:spacing w:after="0" w:line="259" w:lineRule="auto"/>
        <w:ind w:left="852" w:firstLine="0"/>
        <w:jc w:val="left"/>
        <w:rPr>
          <w:sz w:val="26"/>
          <w:szCs w:val="26"/>
        </w:rPr>
      </w:pPr>
      <w:r w:rsidRPr="00CF5350">
        <w:rPr>
          <w:sz w:val="26"/>
          <w:szCs w:val="26"/>
        </w:rPr>
        <w:t xml:space="preserve"> </w:t>
      </w:r>
    </w:p>
    <w:p w14:paraId="3F3A8BB5" w14:textId="77777777" w:rsidR="00E5240E" w:rsidRPr="00CF5350" w:rsidRDefault="00CB4EEF">
      <w:pPr>
        <w:spacing w:after="0" w:line="259" w:lineRule="auto"/>
        <w:ind w:left="852" w:firstLine="0"/>
        <w:jc w:val="left"/>
        <w:rPr>
          <w:sz w:val="26"/>
          <w:szCs w:val="26"/>
        </w:rPr>
      </w:pPr>
      <w:r w:rsidRPr="00CF5350">
        <w:rPr>
          <w:sz w:val="26"/>
          <w:szCs w:val="26"/>
        </w:rPr>
        <w:t xml:space="preserve"> </w:t>
      </w:r>
    </w:p>
    <w:p w14:paraId="440E64A9" w14:textId="4EF6BFA5" w:rsidR="008149F0" w:rsidRDefault="00CB4EEF">
      <w:pPr>
        <w:spacing w:after="30" w:line="259" w:lineRule="auto"/>
        <w:ind w:left="852" w:firstLine="0"/>
        <w:jc w:val="left"/>
        <w:rPr>
          <w:sz w:val="26"/>
          <w:szCs w:val="26"/>
        </w:rPr>
      </w:pPr>
      <w:r w:rsidRPr="00CF5350">
        <w:rPr>
          <w:sz w:val="26"/>
          <w:szCs w:val="26"/>
        </w:rPr>
        <w:t xml:space="preserve"> </w:t>
      </w:r>
    </w:p>
    <w:p w14:paraId="6B230ED5" w14:textId="77777777" w:rsidR="008149F0" w:rsidRDefault="008149F0">
      <w:pPr>
        <w:spacing w:after="160" w:line="278" w:lineRule="auto"/>
        <w:ind w:firstLine="0"/>
        <w:jc w:val="left"/>
        <w:rPr>
          <w:sz w:val="26"/>
          <w:szCs w:val="26"/>
        </w:rPr>
      </w:pPr>
      <w:r>
        <w:rPr>
          <w:sz w:val="26"/>
          <w:szCs w:val="26"/>
        </w:rPr>
        <w:br w:type="page"/>
      </w:r>
    </w:p>
    <w:p w14:paraId="5D277D17" w14:textId="77777777" w:rsidR="00E5240E" w:rsidRPr="00CF5350" w:rsidRDefault="00E5240E">
      <w:pPr>
        <w:spacing w:after="30" w:line="259" w:lineRule="auto"/>
        <w:ind w:left="852" w:firstLine="0"/>
        <w:jc w:val="left"/>
        <w:rPr>
          <w:sz w:val="26"/>
          <w:szCs w:val="26"/>
        </w:rPr>
      </w:pPr>
    </w:p>
    <w:p w14:paraId="7738934A" w14:textId="77777777" w:rsidR="00E5240E" w:rsidRPr="00CF5350" w:rsidRDefault="00CB4EEF">
      <w:pPr>
        <w:pStyle w:val="Heading3"/>
        <w:spacing w:after="0" w:line="259" w:lineRule="auto"/>
        <w:ind w:left="101" w:right="163"/>
        <w:jc w:val="center"/>
        <w:rPr>
          <w:sz w:val="26"/>
          <w:szCs w:val="26"/>
        </w:rPr>
      </w:pPr>
      <w:r w:rsidRPr="00CF5350">
        <w:rPr>
          <w:i w:val="0"/>
          <w:sz w:val="26"/>
          <w:szCs w:val="26"/>
        </w:rPr>
        <w:t xml:space="preserve">Number of large forest fires by region in 2024 </w:t>
      </w:r>
    </w:p>
    <w:tbl>
      <w:tblPr>
        <w:tblStyle w:val="TableGrid"/>
        <w:tblW w:w="9682" w:type="dxa"/>
        <w:tblInd w:w="-29" w:type="dxa"/>
        <w:tblCellMar>
          <w:top w:w="15" w:type="dxa"/>
          <w:left w:w="108" w:type="dxa"/>
          <w:right w:w="115" w:type="dxa"/>
        </w:tblCellMar>
        <w:tblLook w:val="04A0" w:firstRow="1" w:lastRow="0" w:firstColumn="1" w:lastColumn="0" w:noHBand="0" w:noVBand="1"/>
      </w:tblPr>
      <w:tblGrid>
        <w:gridCol w:w="595"/>
        <w:gridCol w:w="852"/>
        <w:gridCol w:w="2554"/>
        <w:gridCol w:w="1983"/>
        <w:gridCol w:w="1844"/>
        <w:gridCol w:w="1854"/>
      </w:tblGrid>
      <w:tr w:rsidR="00E5240E" w:rsidRPr="00CF5350" w14:paraId="081C40EE" w14:textId="77777777">
        <w:trPr>
          <w:trHeight w:val="1392"/>
        </w:trPr>
        <w:tc>
          <w:tcPr>
            <w:tcW w:w="595" w:type="dxa"/>
            <w:vMerge w:val="restart"/>
            <w:tcBorders>
              <w:top w:val="nil"/>
              <w:left w:val="nil"/>
              <w:bottom w:val="nil"/>
              <w:right w:val="single" w:sz="4" w:space="0" w:color="000000"/>
            </w:tcBorders>
          </w:tcPr>
          <w:p w14:paraId="50776D4D"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vAlign w:val="center"/>
          </w:tcPr>
          <w:p w14:paraId="10A900B6" w14:textId="77777777" w:rsidR="00E5240E" w:rsidRPr="00CF5350" w:rsidRDefault="00CB4EEF">
            <w:pPr>
              <w:spacing w:after="21" w:line="259" w:lineRule="auto"/>
              <w:ind w:left="178" w:firstLine="0"/>
              <w:jc w:val="left"/>
              <w:rPr>
                <w:sz w:val="26"/>
                <w:szCs w:val="26"/>
              </w:rPr>
            </w:pPr>
            <w:r w:rsidRPr="00CF5350">
              <w:rPr>
                <w:b/>
                <w:sz w:val="26"/>
                <w:szCs w:val="26"/>
              </w:rPr>
              <w:t xml:space="preserve">№ </w:t>
            </w:r>
          </w:p>
          <w:p w14:paraId="3E8D0283" w14:textId="23263A9D" w:rsidR="00E5240E" w:rsidRPr="00CF5350" w:rsidRDefault="00E5240E">
            <w:pPr>
              <w:spacing w:after="0" w:line="259" w:lineRule="auto"/>
              <w:ind w:left="120" w:firstLine="0"/>
              <w:jc w:val="left"/>
              <w:rPr>
                <w:sz w:val="26"/>
                <w:szCs w:val="26"/>
              </w:rPr>
            </w:pPr>
          </w:p>
        </w:tc>
        <w:tc>
          <w:tcPr>
            <w:tcW w:w="2554" w:type="dxa"/>
            <w:tcBorders>
              <w:top w:val="single" w:sz="4" w:space="0" w:color="000000"/>
              <w:left w:val="single" w:sz="4" w:space="0" w:color="000000"/>
              <w:bottom w:val="single" w:sz="4" w:space="0" w:color="000000"/>
              <w:right w:val="single" w:sz="4" w:space="0" w:color="000000"/>
            </w:tcBorders>
          </w:tcPr>
          <w:p w14:paraId="42A61E80" w14:textId="77777777" w:rsidR="00E5240E" w:rsidRPr="00CF5350" w:rsidRDefault="00CB4EEF">
            <w:pPr>
              <w:spacing w:after="27" w:line="259" w:lineRule="auto"/>
              <w:ind w:left="343" w:firstLine="0"/>
              <w:jc w:val="left"/>
              <w:rPr>
                <w:sz w:val="26"/>
                <w:szCs w:val="26"/>
              </w:rPr>
            </w:pPr>
            <w:r w:rsidRPr="00CF5350">
              <w:rPr>
                <w:b/>
                <w:sz w:val="26"/>
                <w:szCs w:val="26"/>
              </w:rPr>
              <w:t xml:space="preserve"> </w:t>
            </w:r>
          </w:p>
          <w:p w14:paraId="79ECF634" w14:textId="77777777" w:rsidR="00E5240E" w:rsidRPr="00CF5350" w:rsidRDefault="00CB4EEF">
            <w:pPr>
              <w:spacing w:after="0" w:line="259" w:lineRule="auto"/>
              <w:ind w:left="14" w:firstLine="0"/>
              <w:jc w:val="center"/>
              <w:rPr>
                <w:sz w:val="26"/>
                <w:szCs w:val="26"/>
              </w:rPr>
            </w:pPr>
            <w:r w:rsidRPr="00CF5350">
              <w:rPr>
                <w:b/>
                <w:sz w:val="26"/>
                <w:szCs w:val="26"/>
              </w:rPr>
              <w:t xml:space="preserve">Region </w:t>
            </w:r>
          </w:p>
        </w:tc>
        <w:tc>
          <w:tcPr>
            <w:tcW w:w="1983" w:type="dxa"/>
            <w:tcBorders>
              <w:top w:val="single" w:sz="4" w:space="0" w:color="000000"/>
              <w:left w:val="single" w:sz="4" w:space="0" w:color="000000"/>
              <w:bottom w:val="single" w:sz="4" w:space="0" w:color="000000"/>
              <w:right w:val="single" w:sz="4" w:space="0" w:color="000000"/>
            </w:tcBorders>
          </w:tcPr>
          <w:p w14:paraId="12AE23B4" w14:textId="77777777" w:rsidR="00E5240E" w:rsidRPr="00CF5350" w:rsidRDefault="00CB4EEF">
            <w:pPr>
              <w:spacing w:after="0" w:line="259" w:lineRule="auto"/>
              <w:ind w:left="22" w:hanging="22"/>
              <w:jc w:val="center"/>
              <w:rPr>
                <w:sz w:val="26"/>
                <w:szCs w:val="26"/>
              </w:rPr>
            </w:pPr>
            <w:r w:rsidRPr="00CF5350">
              <w:rPr>
                <w:b/>
                <w:sz w:val="26"/>
                <w:szCs w:val="26"/>
              </w:rPr>
              <w:t xml:space="preserve">Number of large forest fires </w:t>
            </w:r>
          </w:p>
        </w:tc>
        <w:tc>
          <w:tcPr>
            <w:tcW w:w="1844" w:type="dxa"/>
            <w:tcBorders>
              <w:top w:val="single" w:sz="4" w:space="0" w:color="000000"/>
              <w:left w:val="single" w:sz="4" w:space="0" w:color="000000"/>
              <w:bottom w:val="single" w:sz="4" w:space="0" w:color="000000"/>
              <w:right w:val="single" w:sz="4" w:space="0" w:color="000000"/>
            </w:tcBorders>
          </w:tcPr>
          <w:p w14:paraId="3D9C58C7" w14:textId="77777777" w:rsidR="00E5240E" w:rsidRPr="00CF5350" w:rsidRDefault="00CB4EEF">
            <w:pPr>
              <w:spacing w:after="27" w:line="259" w:lineRule="auto"/>
              <w:ind w:firstLine="0"/>
              <w:jc w:val="left"/>
              <w:rPr>
                <w:sz w:val="26"/>
                <w:szCs w:val="26"/>
              </w:rPr>
            </w:pPr>
            <w:r w:rsidRPr="00CF5350">
              <w:rPr>
                <w:b/>
                <w:sz w:val="26"/>
                <w:szCs w:val="26"/>
              </w:rPr>
              <w:t xml:space="preserve"> </w:t>
            </w:r>
          </w:p>
          <w:p w14:paraId="3206A076" w14:textId="77777777" w:rsidR="00E5240E" w:rsidRPr="00CF5350" w:rsidRDefault="00CB4EEF">
            <w:pPr>
              <w:spacing w:after="0" w:line="259" w:lineRule="auto"/>
              <w:ind w:left="163" w:firstLine="0"/>
              <w:jc w:val="left"/>
              <w:rPr>
                <w:sz w:val="26"/>
                <w:szCs w:val="26"/>
              </w:rPr>
            </w:pPr>
            <w:r w:rsidRPr="00CF5350">
              <w:rPr>
                <w:b/>
                <w:sz w:val="26"/>
                <w:szCs w:val="26"/>
              </w:rPr>
              <w:t xml:space="preserve">Area, ha </w:t>
            </w:r>
          </w:p>
        </w:tc>
        <w:tc>
          <w:tcPr>
            <w:tcW w:w="1854" w:type="dxa"/>
            <w:tcBorders>
              <w:top w:val="single" w:sz="4" w:space="0" w:color="000000"/>
              <w:left w:val="single" w:sz="4" w:space="0" w:color="000000"/>
              <w:bottom w:val="single" w:sz="4" w:space="0" w:color="000000"/>
              <w:right w:val="single" w:sz="4" w:space="0" w:color="000000"/>
            </w:tcBorders>
          </w:tcPr>
          <w:p w14:paraId="4346A45C" w14:textId="54EFB757" w:rsidR="00E5240E" w:rsidRPr="00CF5350" w:rsidRDefault="00CB4EEF">
            <w:pPr>
              <w:spacing w:after="0" w:line="259" w:lineRule="auto"/>
              <w:ind w:left="274" w:hanging="108"/>
              <w:jc w:val="left"/>
              <w:rPr>
                <w:sz w:val="26"/>
                <w:szCs w:val="26"/>
              </w:rPr>
            </w:pPr>
            <w:r w:rsidRPr="00CF5350">
              <w:rPr>
                <w:b/>
                <w:sz w:val="26"/>
                <w:szCs w:val="26"/>
              </w:rPr>
              <w:t xml:space="preserve">Area, ha including </w:t>
            </w:r>
            <w:r w:rsidR="003F2850" w:rsidRPr="003F2850">
              <w:rPr>
                <w:b/>
                <w:sz w:val="26"/>
                <w:szCs w:val="26"/>
              </w:rPr>
              <w:t>wildfire</w:t>
            </w:r>
            <w:r w:rsidRPr="00CF5350">
              <w:rPr>
                <w:b/>
                <w:sz w:val="26"/>
                <w:szCs w:val="26"/>
              </w:rPr>
              <w:t xml:space="preserve"> </w:t>
            </w:r>
          </w:p>
        </w:tc>
      </w:tr>
      <w:tr w:rsidR="00E5240E" w:rsidRPr="00CF5350" w14:paraId="68B485FB" w14:textId="77777777">
        <w:trPr>
          <w:trHeight w:val="365"/>
        </w:trPr>
        <w:tc>
          <w:tcPr>
            <w:tcW w:w="0" w:type="auto"/>
            <w:vMerge/>
            <w:tcBorders>
              <w:top w:val="nil"/>
              <w:left w:val="nil"/>
              <w:bottom w:val="nil"/>
              <w:right w:val="single" w:sz="4" w:space="0" w:color="000000"/>
            </w:tcBorders>
          </w:tcPr>
          <w:p w14:paraId="3EF3A654"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2440C360" w14:textId="77777777" w:rsidR="00E5240E" w:rsidRPr="00CF5350" w:rsidRDefault="00CB4EEF">
            <w:pPr>
              <w:spacing w:after="0" w:line="259" w:lineRule="auto"/>
              <w:ind w:left="11" w:firstLine="0"/>
              <w:jc w:val="center"/>
              <w:rPr>
                <w:sz w:val="26"/>
                <w:szCs w:val="26"/>
              </w:rPr>
            </w:pPr>
            <w:r w:rsidRPr="00CF5350">
              <w:rPr>
                <w:sz w:val="26"/>
                <w:szCs w:val="26"/>
              </w:rPr>
              <w:t xml:space="preserve">1 </w:t>
            </w:r>
          </w:p>
        </w:tc>
        <w:tc>
          <w:tcPr>
            <w:tcW w:w="2554" w:type="dxa"/>
            <w:tcBorders>
              <w:top w:val="single" w:sz="4" w:space="0" w:color="000000"/>
              <w:left w:val="single" w:sz="4" w:space="0" w:color="000000"/>
              <w:bottom w:val="single" w:sz="4" w:space="0" w:color="000000"/>
              <w:right w:val="single" w:sz="4" w:space="0" w:color="000000"/>
            </w:tcBorders>
          </w:tcPr>
          <w:p w14:paraId="63941210" w14:textId="77777777" w:rsidR="00E5240E" w:rsidRPr="00CF5350" w:rsidRDefault="00CB4EEF">
            <w:pPr>
              <w:spacing w:after="0" w:line="259" w:lineRule="auto"/>
              <w:ind w:left="2" w:firstLine="0"/>
              <w:jc w:val="left"/>
              <w:rPr>
                <w:sz w:val="26"/>
                <w:szCs w:val="26"/>
              </w:rPr>
            </w:pPr>
            <w:r w:rsidRPr="00CF5350">
              <w:rPr>
                <w:sz w:val="26"/>
                <w:szCs w:val="26"/>
              </w:rPr>
              <w:t xml:space="preserve">Kharkiv </w:t>
            </w:r>
          </w:p>
        </w:tc>
        <w:tc>
          <w:tcPr>
            <w:tcW w:w="1983" w:type="dxa"/>
            <w:tcBorders>
              <w:top w:val="single" w:sz="4" w:space="0" w:color="000000"/>
              <w:left w:val="single" w:sz="4" w:space="0" w:color="000000"/>
              <w:bottom w:val="single" w:sz="4" w:space="0" w:color="000000"/>
              <w:right w:val="single" w:sz="4" w:space="0" w:color="000000"/>
            </w:tcBorders>
          </w:tcPr>
          <w:p w14:paraId="4285E7FF" w14:textId="77777777" w:rsidR="00E5240E" w:rsidRPr="00CF5350" w:rsidRDefault="00CB4EEF">
            <w:pPr>
              <w:spacing w:after="0" w:line="259" w:lineRule="auto"/>
              <w:ind w:left="6" w:firstLine="0"/>
              <w:jc w:val="center"/>
              <w:rPr>
                <w:sz w:val="26"/>
                <w:szCs w:val="26"/>
              </w:rPr>
            </w:pPr>
            <w:r w:rsidRPr="00CF5350">
              <w:rPr>
                <w:sz w:val="26"/>
                <w:szCs w:val="26"/>
              </w:rPr>
              <w:t xml:space="preserve">117 </w:t>
            </w:r>
          </w:p>
        </w:tc>
        <w:tc>
          <w:tcPr>
            <w:tcW w:w="1844" w:type="dxa"/>
            <w:tcBorders>
              <w:top w:val="single" w:sz="4" w:space="0" w:color="000000"/>
              <w:left w:val="single" w:sz="4" w:space="0" w:color="000000"/>
              <w:bottom w:val="single" w:sz="4" w:space="0" w:color="000000"/>
              <w:right w:val="single" w:sz="4" w:space="0" w:color="000000"/>
            </w:tcBorders>
          </w:tcPr>
          <w:p w14:paraId="262208F7" w14:textId="77777777" w:rsidR="00E5240E" w:rsidRPr="00CF5350" w:rsidRDefault="00CB4EEF">
            <w:pPr>
              <w:spacing w:after="0" w:line="259" w:lineRule="auto"/>
              <w:ind w:left="7" w:firstLine="0"/>
              <w:jc w:val="center"/>
              <w:rPr>
                <w:sz w:val="26"/>
                <w:szCs w:val="26"/>
              </w:rPr>
            </w:pPr>
            <w:r w:rsidRPr="00CF5350">
              <w:rPr>
                <w:sz w:val="26"/>
                <w:szCs w:val="26"/>
              </w:rPr>
              <w:t xml:space="preserve">13 292,1 </w:t>
            </w:r>
          </w:p>
        </w:tc>
        <w:tc>
          <w:tcPr>
            <w:tcW w:w="1854" w:type="dxa"/>
            <w:tcBorders>
              <w:top w:val="single" w:sz="4" w:space="0" w:color="000000"/>
              <w:left w:val="single" w:sz="4" w:space="0" w:color="000000"/>
              <w:bottom w:val="single" w:sz="4" w:space="0" w:color="000000"/>
              <w:right w:val="single" w:sz="4" w:space="0" w:color="000000"/>
            </w:tcBorders>
          </w:tcPr>
          <w:p w14:paraId="02BEB1B8" w14:textId="77777777" w:rsidR="00E5240E" w:rsidRPr="00CF5350" w:rsidRDefault="00CB4EEF">
            <w:pPr>
              <w:spacing w:after="0" w:line="259" w:lineRule="auto"/>
              <w:ind w:firstLine="0"/>
              <w:jc w:val="center"/>
              <w:rPr>
                <w:sz w:val="26"/>
                <w:szCs w:val="26"/>
              </w:rPr>
            </w:pPr>
            <w:r w:rsidRPr="00CF5350">
              <w:rPr>
                <w:sz w:val="26"/>
                <w:szCs w:val="26"/>
              </w:rPr>
              <w:t xml:space="preserve">148,9 </w:t>
            </w:r>
          </w:p>
        </w:tc>
      </w:tr>
      <w:tr w:rsidR="00E5240E" w:rsidRPr="00CF5350" w14:paraId="00C1139F" w14:textId="77777777">
        <w:trPr>
          <w:trHeight w:val="331"/>
        </w:trPr>
        <w:tc>
          <w:tcPr>
            <w:tcW w:w="0" w:type="auto"/>
            <w:vMerge/>
            <w:tcBorders>
              <w:top w:val="nil"/>
              <w:left w:val="nil"/>
              <w:bottom w:val="nil"/>
              <w:right w:val="single" w:sz="4" w:space="0" w:color="000000"/>
            </w:tcBorders>
          </w:tcPr>
          <w:p w14:paraId="7084D97B"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339838B9" w14:textId="77777777" w:rsidR="00E5240E" w:rsidRPr="00CF5350" w:rsidRDefault="00CB4EEF">
            <w:pPr>
              <w:spacing w:after="0" w:line="259" w:lineRule="auto"/>
              <w:ind w:left="11" w:firstLine="0"/>
              <w:jc w:val="center"/>
              <w:rPr>
                <w:sz w:val="26"/>
                <w:szCs w:val="26"/>
              </w:rPr>
            </w:pPr>
            <w:r w:rsidRPr="00CF5350">
              <w:rPr>
                <w:sz w:val="26"/>
                <w:szCs w:val="26"/>
              </w:rPr>
              <w:t xml:space="preserve">2 </w:t>
            </w:r>
          </w:p>
        </w:tc>
        <w:tc>
          <w:tcPr>
            <w:tcW w:w="2554" w:type="dxa"/>
            <w:tcBorders>
              <w:top w:val="single" w:sz="4" w:space="0" w:color="000000"/>
              <w:left w:val="single" w:sz="4" w:space="0" w:color="000000"/>
              <w:bottom w:val="single" w:sz="4" w:space="0" w:color="000000"/>
              <w:right w:val="single" w:sz="4" w:space="0" w:color="000000"/>
            </w:tcBorders>
          </w:tcPr>
          <w:p w14:paraId="71C4E08E" w14:textId="77777777" w:rsidR="00E5240E" w:rsidRPr="00CF5350" w:rsidRDefault="00CB4EEF">
            <w:pPr>
              <w:spacing w:after="0" w:line="259" w:lineRule="auto"/>
              <w:ind w:left="2" w:firstLine="0"/>
              <w:jc w:val="left"/>
              <w:rPr>
                <w:sz w:val="26"/>
                <w:szCs w:val="26"/>
              </w:rPr>
            </w:pPr>
            <w:r w:rsidRPr="00CF5350">
              <w:rPr>
                <w:sz w:val="26"/>
                <w:szCs w:val="26"/>
              </w:rPr>
              <w:t xml:space="preserve">Donetsk </w:t>
            </w:r>
          </w:p>
        </w:tc>
        <w:tc>
          <w:tcPr>
            <w:tcW w:w="1983" w:type="dxa"/>
            <w:tcBorders>
              <w:top w:val="single" w:sz="4" w:space="0" w:color="000000"/>
              <w:left w:val="single" w:sz="4" w:space="0" w:color="000000"/>
              <w:bottom w:val="single" w:sz="4" w:space="0" w:color="000000"/>
              <w:right w:val="single" w:sz="4" w:space="0" w:color="000000"/>
            </w:tcBorders>
          </w:tcPr>
          <w:p w14:paraId="28E78F23" w14:textId="77777777" w:rsidR="00E5240E" w:rsidRPr="00CF5350" w:rsidRDefault="00CB4EEF">
            <w:pPr>
              <w:spacing w:after="0" w:line="259" w:lineRule="auto"/>
              <w:ind w:left="6" w:firstLine="0"/>
              <w:jc w:val="center"/>
              <w:rPr>
                <w:sz w:val="26"/>
                <w:szCs w:val="26"/>
              </w:rPr>
            </w:pPr>
            <w:r w:rsidRPr="00CF5350">
              <w:rPr>
                <w:sz w:val="26"/>
                <w:szCs w:val="26"/>
              </w:rPr>
              <w:t xml:space="preserve">52 </w:t>
            </w:r>
          </w:p>
        </w:tc>
        <w:tc>
          <w:tcPr>
            <w:tcW w:w="1844" w:type="dxa"/>
            <w:tcBorders>
              <w:top w:val="single" w:sz="4" w:space="0" w:color="000000"/>
              <w:left w:val="single" w:sz="4" w:space="0" w:color="000000"/>
              <w:bottom w:val="single" w:sz="4" w:space="0" w:color="000000"/>
              <w:right w:val="single" w:sz="4" w:space="0" w:color="000000"/>
            </w:tcBorders>
          </w:tcPr>
          <w:p w14:paraId="566B0CC0" w14:textId="77777777" w:rsidR="00E5240E" w:rsidRPr="00CF5350" w:rsidRDefault="00CB4EEF">
            <w:pPr>
              <w:spacing w:after="0" w:line="259" w:lineRule="auto"/>
              <w:ind w:left="7" w:firstLine="0"/>
              <w:jc w:val="center"/>
              <w:rPr>
                <w:sz w:val="26"/>
                <w:szCs w:val="26"/>
              </w:rPr>
            </w:pPr>
            <w:r w:rsidRPr="00CF5350">
              <w:rPr>
                <w:sz w:val="26"/>
                <w:szCs w:val="26"/>
              </w:rPr>
              <w:t xml:space="preserve">4 288,02 </w:t>
            </w:r>
          </w:p>
        </w:tc>
        <w:tc>
          <w:tcPr>
            <w:tcW w:w="1854" w:type="dxa"/>
            <w:tcBorders>
              <w:top w:val="single" w:sz="4" w:space="0" w:color="000000"/>
              <w:left w:val="single" w:sz="4" w:space="0" w:color="000000"/>
              <w:bottom w:val="single" w:sz="4" w:space="0" w:color="000000"/>
              <w:right w:val="single" w:sz="4" w:space="0" w:color="000000"/>
            </w:tcBorders>
          </w:tcPr>
          <w:p w14:paraId="63D51630" w14:textId="77777777" w:rsidR="00E5240E" w:rsidRPr="00CF5350" w:rsidRDefault="00CB4EEF">
            <w:pPr>
              <w:spacing w:after="0" w:line="259" w:lineRule="auto"/>
              <w:ind w:right="3" w:firstLine="0"/>
              <w:jc w:val="center"/>
              <w:rPr>
                <w:sz w:val="26"/>
                <w:szCs w:val="26"/>
              </w:rPr>
            </w:pPr>
            <w:r w:rsidRPr="00CF5350">
              <w:rPr>
                <w:sz w:val="26"/>
                <w:szCs w:val="26"/>
              </w:rPr>
              <w:t xml:space="preserve">1,9 </w:t>
            </w:r>
          </w:p>
        </w:tc>
      </w:tr>
      <w:tr w:rsidR="00E5240E" w:rsidRPr="00CF5350" w14:paraId="25302873" w14:textId="77777777">
        <w:trPr>
          <w:trHeight w:val="391"/>
        </w:trPr>
        <w:tc>
          <w:tcPr>
            <w:tcW w:w="0" w:type="auto"/>
            <w:vMerge/>
            <w:tcBorders>
              <w:top w:val="nil"/>
              <w:left w:val="nil"/>
              <w:bottom w:val="nil"/>
              <w:right w:val="single" w:sz="4" w:space="0" w:color="000000"/>
            </w:tcBorders>
          </w:tcPr>
          <w:p w14:paraId="0A1A689F"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322C5589" w14:textId="77777777" w:rsidR="00E5240E" w:rsidRPr="00CF5350" w:rsidRDefault="00CB4EEF">
            <w:pPr>
              <w:spacing w:after="0" w:line="259" w:lineRule="auto"/>
              <w:ind w:left="11" w:firstLine="0"/>
              <w:jc w:val="center"/>
              <w:rPr>
                <w:sz w:val="26"/>
                <w:szCs w:val="26"/>
              </w:rPr>
            </w:pPr>
            <w:r w:rsidRPr="00CF5350">
              <w:rPr>
                <w:sz w:val="26"/>
                <w:szCs w:val="26"/>
              </w:rPr>
              <w:t xml:space="preserve">3 </w:t>
            </w:r>
          </w:p>
        </w:tc>
        <w:tc>
          <w:tcPr>
            <w:tcW w:w="2554" w:type="dxa"/>
            <w:tcBorders>
              <w:top w:val="single" w:sz="4" w:space="0" w:color="000000"/>
              <w:left w:val="single" w:sz="4" w:space="0" w:color="000000"/>
              <w:bottom w:val="single" w:sz="4" w:space="0" w:color="000000"/>
              <w:right w:val="single" w:sz="4" w:space="0" w:color="000000"/>
            </w:tcBorders>
          </w:tcPr>
          <w:p w14:paraId="69DA2978" w14:textId="77777777" w:rsidR="00E5240E" w:rsidRPr="00CF5350" w:rsidRDefault="00CB4EEF">
            <w:pPr>
              <w:spacing w:after="0" w:line="259" w:lineRule="auto"/>
              <w:ind w:left="2" w:firstLine="0"/>
              <w:jc w:val="left"/>
              <w:rPr>
                <w:sz w:val="26"/>
                <w:szCs w:val="26"/>
              </w:rPr>
            </w:pPr>
            <w:r w:rsidRPr="00CF5350">
              <w:rPr>
                <w:sz w:val="26"/>
                <w:szCs w:val="26"/>
              </w:rPr>
              <w:t xml:space="preserve">Poltava  </w:t>
            </w:r>
          </w:p>
        </w:tc>
        <w:tc>
          <w:tcPr>
            <w:tcW w:w="1983" w:type="dxa"/>
            <w:tcBorders>
              <w:top w:val="single" w:sz="4" w:space="0" w:color="000000"/>
              <w:left w:val="single" w:sz="4" w:space="0" w:color="000000"/>
              <w:bottom w:val="single" w:sz="4" w:space="0" w:color="000000"/>
              <w:right w:val="single" w:sz="4" w:space="0" w:color="000000"/>
            </w:tcBorders>
          </w:tcPr>
          <w:p w14:paraId="7175C7BB" w14:textId="77777777" w:rsidR="00E5240E" w:rsidRPr="00CF5350" w:rsidRDefault="00CB4EEF">
            <w:pPr>
              <w:spacing w:after="0" w:line="259" w:lineRule="auto"/>
              <w:ind w:left="6" w:firstLine="0"/>
              <w:jc w:val="center"/>
              <w:rPr>
                <w:sz w:val="26"/>
                <w:szCs w:val="26"/>
              </w:rPr>
            </w:pPr>
            <w:r w:rsidRPr="00CF5350">
              <w:rPr>
                <w:sz w:val="26"/>
                <w:szCs w:val="26"/>
              </w:rPr>
              <w:t xml:space="preserve">12 </w:t>
            </w:r>
          </w:p>
        </w:tc>
        <w:tc>
          <w:tcPr>
            <w:tcW w:w="1844" w:type="dxa"/>
            <w:tcBorders>
              <w:top w:val="single" w:sz="4" w:space="0" w:color="000000"/>
              <w:left w:val="single" w:sz="4" w:space="0" w:color="000000"/>
              <w:bottom w:val="single" w:sz="4" w:space="0" w:color="000000"/>
              <w:right w:val="single" w:sz="4" w:space="0" w:color="000000"/>
            </w:tcBorders>
          </w:tcPr>
          <w:p w14:paraId="4E7C3F14" w14:textId="77777777" w:rsidR="00E5240E" w:rsidRPr="00CF5350" w:rsidRDefault="00CB4EEF">
            <w:pPr>
              <w:spacing w:after="0" w:line="259" w:lineRule="auto"/>
              <w:ind w:left="7" w:firstLine="0"/>
              <w:jc w:val="center"/>
              <w:rPr>
                <w:sz w:val="26"/>
                <w:szCs w:val="26"/>
              </w:rPr>
            </w:pPr>
            <w:r w:rsidRPr="00CF5350">
              <w:rPr>
                <w:sz w:val="26"/>
                <w:szCs w:val="26"/>
              </w:rPr>
              <w:t xml:space="preserve">2 968,6 </w:t>
            </w:r>
          </w:p>
        </w:tc>
        <w:tc>
          <w:tcPr>
            <w:tcW w:w="1854" w:type="dxa"/>
            <w:tcBorders>
              <w:top w:val="single" w:sz="4" w:space="0" w:color="000000"/>
              <w:left w:val="single" w:sz="4" w:space="0" w:color="000000"/>
              <w:bottom w:val="single" w:sz="4" w:space="0" w:color="000000"/>
              <w:right w:val="single" w:sz="4" w:space="0" w:color="000000"/>
            </w:tcBorders>
          </w:tcPr>
          <w:p w14:paraId="0F8CBCB5" w14:textId="77777777" w:rsidR="00E5240E" w:rsidRPr="00CF5350" w:rsidRDefault="00CB4EEF">
            <w:pPr>
              <w:spacing w:after="0" w:line="259" w:lineRule="auto"/>
              <w:ind w:right="4" w:firstLine="0"/>
              <w:jc w:val="center"/>
              <w:rPr>
                <w:sz w:val="26"/>
                <w:szCs w:val="26"/>
              </w:rPr>
            </w:pPr>
            <w:r w:rsidRPr="00CF5350">
              <w:rPr>
                <w:sz w:val="26"/>
                <w:szCs w:val="26"/>
              </w:rPr>
              <w:t xml:space="preserve">1 335,3 </w:t>
            </w:r>
          </w:p>
        </w:tc>
      </w:tr>
      <w:tr w:rsidR="00E5240E" w:rsidRPr="00CF5350" w14:paraId="64DA57FD" w14:textId="77777777">
        <w:trPr>
          <w:trHeight w:val="331"/>
        </w:trPr>
        <w:tc>
          <w:tcPr>
            <w:tcW w:w="0" w:type="auto"/>
            <w:vMerge/>
            <w:tcBorders>
              <w:top w:val="nil"/>
              <w:left w:val="nil"/>
              <w:bottom w:val="nil"/>
              <w:right w:val="single" w:sz="4" w:space="0" w:color="000000"/>
            </w:tcBorders>
          </w:tcPr>
          <w:p w14:paraId="438C7C33"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7F8581BF" w14:textId="77777777" w:rsidR="00E5240E" w:rsidRPr="00CF5350" w:rsidRDefault="00CB4EEF">
            <w:pPr>
              <w:spacing w:after="0" w:line="259" w:lineRule="auto"/>
              <w:ind w:left="11" w:firstLine="0"/>
              <w:jc w:val="center"/>
              <w:rPr>
                <w:sz w:val="26"/>
                <w:szCs w:val="26"/>
              </w:rPr>
            </w:pPr>
            <w:r w:rsidRPr="00CF5350">
              <w:rPr>
                <w:sz w:val="26"/>
                <w:szCs w:val="26"/>
              </w:rPr>
              <w:t xml:space="preserve">4 </w:t>
            </w:r>
          </w:p>
        </w:tc>
        <w:tc>
          <w:tcPr>
            <w:tcW w:w="2554" w:type="dxa"/>
            <w:tcBorders>
              <w:top w:val="single" w:sz="4" w:space="0" w:color="000000"/>
              <w:left w:val="single" w:sz="4" w:space="0" w:color="000000"/>
              <w:bottom w:val="single" w:sz="4" w:space="0" w:color="000000"/>
              <w:right w:val="single" w:sz="4" w:space="0" w:color="000000"/>
            </w:tcBorders>
          </w:tcPr>
          <w:p w14:paraId="3FCF78B1" w14:textId="77777777" w:rsidR="00E5240E" w:rsidRPr="00CF5350" w:rsidRDefault="00CB4EEF">
            <w:pPr>
              <w:spacing w:after="0" w:line="259" w:lineRule="auto"/>
              <w:ind w:left="2" w:firstLine="0"/>
              <w:jc w:val="left"/>
              <w:rPr>
                <w:sz w:val="26"/>
                <w:szCs w:val="26"/>
              </w:rPr>
            </w:pPr>
            <w:r w:rsidRPr="00CF5350">
              <w:rPr>
                <w:sz w:val="26"/>
                <w:szCs w:val="26"/>
              </w:rPr>
              <w:t xml:space="preserve">Kherson </w:t>
            </w:r>
          </w:p>
        </w:tc>
        <w:tc>
          <w:tcPr>
            <w:tcW w:w="1983" w:type="dxa"/>
            <w:tcBorders>
              <w:top w:val="single" w:sz="4" w:space="0" w:color="000000"/>
              <w:left w:val="single" w:sz="4" w:space="0" w:color="000000"/>
              <w:bottom w:val="single" w:sz="4" w:space="0" w:color="000000"/>
              <w:right w:val="single" w:sz="4" w:space="0" w:color="000000"/>
            </w:tcBorders>
          </w:tcPr>
          <w:p w14:paraId="15560555" w14:textId="77777777" w:rsidR="00E5240E" w:rsidRPr="00CF5350" w:rsidRDefault="00CB4EEF">
            <w:pPr>
              <w:spacing w:after="0" w:line="259" w:lineRule="auto"/>
              <w:ind w:left="6" w:firstLine="0"/>
              <w:jc w:val="center"/>
              <w:rPr>
                <w:sz w:val="26"/>
                <w:szCs w:val="26"/>
              </w:rPr>
            </w:pPr>
            <w:r w:rsidRPr="00CF5350">
              <w:rPr>
                <w:sz w:val="26"/>
                <w:szCs w:val="26"/>
              </w:rPr>
              <w:t xml:space="preserve">10 </w:t>
            </w:r>
          </w:p>
        </w:tc>
        <w:tc>
          <w:tcPr>
            <w:tcW w:w="1844" w:type="dxa"/>
            <w:tcBorders>
              <w:top w:val="single" w:sz="4" w:space="0" w:color="000000"/>
              <w:left w:val="single" w:sz="4" w:space="0" w:color="000000"/>
              <w:bottom w:val="single" w:sz="4" w:space="0" w:color="000000"/>
              <w:right w:val="single" w:sz="4" w:space="0" w:color="000000"/>
            </w:tcBorders>
          </w:tcPr>
          <w:p w14:paraId="201737FE" w14:textId="77777777" w:rsidR="00E5240E" w:rsidRPr="00CF5350" w:rsidRDefault="00CB4EEF">
            <w:pPr>
              <w:spacing w:after="0" w:line="259" w:lineRule="auto"/>
              <w:ind w:left="5" w:firstLine="0"/>
              <w:jc w:val="center"/>
              <w:rPr>
                <w:sz w:val="26"/>
                <w:szCs w:val="26"/>
              </w:rPr>
            </w:pPr>
            <w:r w:rsidRPr="00CF5350">
              <w:rPr>
                <w:sz w:val="26"/>
                <w:szCs w:val="26"/>
              </w:rPr>
              <w:t xml:space="preserve">320,2 </w:t>
            </w:r>
          </w:p>
        </w:tc>
        <w:tc>
          <w:tcPr>
            <w:tcW w:w="1854" w:type="dxa"/>
            <w:tcBorders>
              <w:top w:val="single" w:sz="4" w:space="0" w:color="000000"/>
              <w:left w:val="single" w:sz="4" w:space="0" w:color="000000"/>
              <w:bottom w:val="single" w:sz="4" w:space="0" w:color="000000"/>
              <w:right w:val="single" w:sz="4" w:space="0" w:color="000000"/>
            </w:tcBorders>
          </w:tcPr>
          <w:p w14:paraId="35CBC1E6" w14:textId="77777777" w:rsidR="00E5240E" w:rsidRPr="00CF5350" w:rsidRDefault="00CB4EEF">
            <w:pPr>
              <w:spacing w:after="0" w:line="259" w:lineRule="auto"/>
              <w:ind w:right="4" w:firstLine="0"/>
              <w:jc w:val="center"/>
              <w:rPr>
                <w:sz w:val="26"/>
                <w:szCs w:val="26"/>
              </w:rPr>
            </w:pPr>
            <w:r w:rsidRPr="00CF5350">
              <w:rPr>
                <w:sz w:val="26"/>
                <w:szCs w:val="26"/>
              </w:rPr>
              <w:t xml:space="preserve">18,8 </w:t>
            </w:r>
          </w:p>
        </w:tc>
      </w:tr>
      <w:tr w:rsidR="00E5240E" w:rsidRPr="00CF5350" w14:paraId="3C1D6EAF" w14:textId="77777777">
        <w:trPr>
          <w:trHeight w:val="334"/>
        </w:trPr>
        <w:tc>
          <w:tcPr>
            <w:tcW w:w="0" w:type="auto"/>
            <w:vMerge/>
            <w:tcBorders>
              <w:top w:val="nil"/>
              <w:left w:val="nil"/>
              <w:bottom w:val="nil"/>
              <w:right w:val="single" w:sz="4" w:space="0" w:color="000000"/>
            </w:tcBorders>
          </w:tcPr>
          <w:p w14:paraId="276E7109"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52F31DDE" w14:textId="77777777" w:rsidR="00E5240E" w:rsidRPr="00CF5350" w:rsidRDefault="00CB4EEF">
            <w:pPr>
              <w:spacing w:after="0" w:line="259" w:lineRule="auto"/>
              <w:ind w:left="11" w:firstLine="0"/>
              <w:jc w:val="center"/>
              <w:rPr>
                <w:sz w:val="26"/>
                <w:szCs w:val="26"/>
              </w:rPr>
            </w:pPr>
            <w:r w:rsidRPr="00CF5350">
              <w:rPr>
                <w:sz w:val="26"/>
                <w:szCs w:val="26"/>
              </w:rPr>
              <w:t xml:space="preserve">5 </w:t>
            </w:r>
          </w:p>
        </w:tc>
        <w:tc>
          <w:tcPr>
            <w:tcW w:w="2554" w:type="dxa"/>
            <w:tcBorders>
              <w:top w:val="single" w:sz="4" w:space="0" w:color="000000"/>
              <w:left w:val="single" w:sz="4" w:space="0" w:color="000000"/>
              <w:bottom w:val="single" w:sz="4" w:space="0" w:color="000000"/>
              <w:right w:val="single" w:sz="4" w:space="0" w:color="000000"/>
            </w:tcBorders>
          </w:tcPr>
          <w:p w14:paraId="53CD9EF2" w14:textId="77777777" w:rsidR="00E5240E" w:rsidRPr="00CF5350" w:rsidRDefault="00CB4EEF">
            <w:pPr>
              <w:spacing w:after="0" w:line="259" w:lineRule="auto"/>
              <w:ind w:left="2" w:firstLine="0"/>
              <w:jc w:val="left"/>
              <w:rPr>
                <w:sz w:val="26"/>
                <w:szCs w:val="26"/>
              </w:rPr>
            </w:pPr>
            <w:r w:rsidRPr="00CF5350">
              <w:rPr>
                <w:sz w:val="26"/>
                <w:szCs w:val="26"/>
              </w:rPr>
              <w:t xml:space="preserve">Chernihiv region </w:t>
            </w:r>
          </w:p>
        </w:tc>
        <w:tc>
          <w:tcPr>
            <w:tcW w:w="1983" w:type="dxa"/>
            <w:tcBorders>
              <w:top w:val="single" w:sz="4" w:space="0" w:color="000000"/>
              <w:left w:val="single" w:sz="4" w:space="0" w:color="000000"/>
              <w:bottom w:val="single" w:sz="4" w:space="0" w:color="000000"/>
              <w:right w:val="single" w:sz="4" w:space="0" w:color="000000"/>
            </w:tcBorders>
          </w:tcPr>
          <w:p w14:paraId="125786D4" w14:textId="77777777" w:rsidR="00E5240E" w:rsidRPr="00CF5350" w:rsidRDefault="00CB4EEF">
            <w:pPr>
              <w:spacing w:after="0" w:line="259" w:lineRule="auto"/>
              <w:ind w:left="9" w:firstLine="0"/>
              <w:jc w:val="center"/>
              <w:rPr>
                <w:sz w:val="26"/>
                <w:szCs w:val="26"/>
              </w:rPr>
            </w:pPr>
            <w:r w:rsidRPr="00CF5350">
              <w:rPr>
                <w:sz w:val="26"/>
                <w:szCs w:val="26"/>
              </w:rPr>
              <w:t xml:space="preserve">6 </w:t>
            </w:r>
          </w:p>
        </w:tc>
        <w:tc>
          <w:tcPr>
            <w:tcW w:w="1844" w:type="dxa"/>
            <w:tcBorders>
              <w:top w:val="single" w:sz="4" w:space="0" w:color="000000"/>
              <w:left w:val="single" w:sz="4" w:space="0" w:color="000000"/>
              <w:bottom w:val="single" w:sz="4" w:space="0" w:color="000000"/>
              <w:right w:val="single" w:sz="4" w:space="0" w:color="000000"/>
            </w:tcBorders>
          </w:tcPr>
          <w:p w14:paraId="42DC2F7C" w14:textId="77777777" w:rsidR="00E5240E" w:rsidRPr="00CF5350" w:rsidRDefault="00CB4EEF">
            <w:pPr>
              <w:spacing w:after="0" w:line="259" w:lineRule="auto"/>
              <w:ind w:left="7" w:firstLine="0"/>
              <w:jc w:val="center"/>
              <w:rPr>
                <w:sz w:val="26"/>
                <w:szCs w:val="26"/>
              </w:rPr>
            </w:pPr>
            <w:r w:rsidRPr="00CF5350">
              <w:rPr>
                <w:sz w:val="26"/>
                <w:szCs w:val="26"/>
              </w:rPr>
              <w:t xml:space="preserve">64,5 </w:t>
            </w:r>
          </w:p>
        </w:tc>
        <w:tc>
          <w:tcPr>
            <w:tcW w:w="1854" w:type="dxa"/>
            <w:tcBorders>
              <w:top w:val="single" w:sz="4" w:space="0" w:color="000000"/>
              <w:left w:val="single" w:sz="4" w:space="0" w:color="000000"/>
              <w:bottom w:val="single" w:sz="4" w:space="0" w:color="000000"/>
              <w:right w:val="single" w:sz="4" w:space="0" w:color="000000"/>
            </w:tcBorders>
          </w:tcPr>
          <w:p w14:paraId="141671EE" w14:textId="77777777" w:rsidR="00E5240E" w:rsidRPr="00CF5350" w:rsidRDefault="00CB4EEF">
            <w:pPr>
              <w:spacing w:after="0" w:line="259" w:lineRule="auto"/>
              <w:ind w:right="3" w:firstLine="0"/>
              <w:jc w:val="center"/>
              <w:rPr>
                <w:sz w:val="26"/>
                <w:szCs w:val="26"/>
              </w:rPr>
            </w:pPr>
            <w:r w:rsidRPr="00CF5350">
              <w:rPr>
                <w:sz w:val="26"/>
                <w:szCs w:val="26"/>
              </w:rPr>
              <w:t xml:space="preserve">0 </w:t>
            </w:r>
          </w:p>
        </w:tc>
      </w:tr>
      <w:tr w:rsidR="00E5240E" w:rsidRPr="00CF5350" w14:paraId="6D69C93F" w14:textId="77777777">
        <w:trPr>
          <w:trHeight w:val="331"/>
        </w:trPr>
        <w:tc>
          <w:tcPr>
            <w:tcW w:w="0" w:type="auto"/>
            <w:vMerge/>
            <w:tcBorders>
              <w:top w:val="nil"/>
              <w:left w:val="nil"/>
              <w:bottom w:val="nil"/>
              <w:right w:val="single" w:sz="4" w:space="0" w:color="000000"/>
            </w:tcBorders>
          </w:tcPr>
          <w:p w14:paraId="502C0464"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43B161D8" w14:textId="77777777" w:rsidR="00E5240E" w:rsidRPr="00CF5350" w:rsidRDefault="00CB4EEF">
            <w:pPr>
              <w:spacing w:after="0" w:line="259" w:lineRule="auto"/>
              <w:ind w:left="11" w:firstLine="0"/>
              <w:jc w:val="center"/>
              <w:rPr>
                <w:sz w:val="26"/>
                <w:szCs w:val="26"/>
              </w:rPr>
            </w:pPr>
            <w:r w:rsidRPr="00CF5350">
              <w:rPr>
                <w:sz w:val="26"/>
                <w:szCs w:val="26"/>
              </w:rPr>
              <w:t xml:space="preserve">6 </w:t>
            </w:r>
          </w:p>
        </w:tc>
        <w:tc>
          <w:tcPr>
            <w:tcW w:w="2554" w:type="dxa"/>
            <w:tcBorders>
              <w:top w:val="single" w:sz="4" w:space="0" w:color="000000"/>
              <w:left w:val="single" w:sz="4" w:space="0" w:color="000000"/>
              <w:bottom w:val="single" w:sz="4" w:space="0" w:color="000000"/>
              <w:right w:val="single" w:sz="4" w:space="0" w:color="000000"/>
            </w:tcBorders>
          </w:tcPr>
          <w:p w14:paraId="07037C6E" w14:textId="77777777" w:rsidR="00E5240E" w:rsidRPr="00CF5350" w:rsidRDefault="00CB4EEF">
            <w:pPr>
              <w:spacing w:after="0" w:line="259" w:lineRule="auto"/>
              <w:ind w:left="2" w:firstLine="0"/>
              <w:jc w:val="left"/>
              <w:rPr>
                <w:sz w:val="26"/>
                <w:szCs w:val="26"/>
              </w:rPr>
            </w:pPr>
            <w:r w:rsidRPr="00CF5350">
              <w:rPr>
                <w:sz w:val="26"/>
                <w:szCs w:val="26"/>
              </w:rPr>
              <w:t xml:space="preserve">Kirovohrad </w:t>
            </w:r>
          </w:p>
        </w:tc>
        <w:tc>
          <w:tcPr>
            <w:tcW w:w="1983" w:type="dxa"/>
            <w:tcBorders>
              <w:top w:val="single" w:sz="4" w:space="0" w:color="000000"/>
              <w:left w:val="single" w:sz="4" w:space="0" w:color="000000"/>
              <w:bottom w:val="single" w:sz="4" w:space="0" w:color="000000"/>
              <w:right w:val="single" w:sz="4" w:space="0" w:color="000000"/>
            </w:tcBorders>
          </w:tcPr>
          <w:p w14:paraId="2BC93D16" w14:textId="77777777" w:rsidR="00E5240E" w:rsidRPr="00CF5350" w:rsidRDefault="00CB4EEF">
            <w:pPr>
              <w:spacing w:after="0" w:line="259" w:lineRule="auto"/>
              <w:ind w:left="9" w:firstLine="0"/>
              <w:jc w:val="center"/>
              <w:rPr>
                <w:sz w:val="26"/>
                <w:szCs w:val="26"/>
              </w:rPr>
            </w:pPr>
            <w:r w:rsidRPr="00CF5350">
              <w:rPr>
                <w:sz w:val="26"/>
                <w:szCs w:val="26"/>
              </w:rPr>
              <w:t xml:space="preserve">5 </w:t>
            </w:r>
          </w:p>
        </w:tc>
        <w:tc>
          <w:tcPr>
            <w:tcW w:w="1844" w:type="dxa"/>
            <w:tcBorders>
              <w:top w:val="single" w:sz="4" w:space="0" w:color="000000"/>
              <w:left w:val="single" w:sz="4" w:space="0" w:color="000000"/>
              <w:bottom w:val="single" w:sz="4" w:space="0" w:color="000000"/>
              <w:right w:val="single" w:sz="4" w:space="0" w:color="000000"/>
            </w:tcBorders>
          </w:tcPr>
          <w:p w14:paraId="62394683" w14:textId="77777777" w:rsidR="00E5240E" w:rsidRPr="00CF5350" w:rsidRDefault="00CB4EEF">
            <w:pPr>
              <w:spacing w:after="0" w:line="259" w:lineRule="auto"/>
              <w:ind w:left="5" w:firstLine="0"/>
              <w:jc w:val="center"/>
              <w:rPr>
                <w:sz w:val="26"/>
                <w:szCs w:val="26"/>
              </w:rPr>
            </w:pPr>
            <w:r w:rsidRPr="00CF5350">
              <w:rPr>
                <w:sz w:val="26"/>
                <w:szCs w:val="26"/>
              </w:rPr>
              <w:t xml:space="preserve">210,1 </w:t>
            </w:r>
          </w:p>
        </w:tc>
        <w:tc>
          <w:tcPr>
            <w:tcW w:w="1854" w:type="dxa"/>
            <w:tcBorders>
              <w:top w:val="single" w:sz="4" w:space="0" w:color="000000"/>
              <w:left w:val="single" w:sz="4" w:space="0" w:color="000000"/>
              <w:bottom w:val="single" w:sz="4" w:space="0" w:color="000000"/>
              <w:right w:val="single" w:sz="4" w:space="0" w:color="000000"/>
            </w:tcBorders>
          </w:tcPr>
          <w:p w14:paraId="4A530168" w14:textId="77777777" w:rsidR="00E5240E" w:rsidRPr="00CF5350" w:rsidRDefault="00CB4EEF">
            <w:pPr>
              <w:spacing w:after="0" w:line="259" w:lineRule="auto"/>
              <w:ind w:right="4" w:firstLine="0"/>
              <w:jc w:val="center"/>
              <w:rPr>
                <w:sz w:val="26"/>
                <w:szCs w:val="26"/>
              </w:rPr>
            </w:pPr>
            <w:r w:rsidRPr="00CF5350">
              <w:rPr>
                <w:sz w:val="26"/>
                <w:szCs w:val="26"/>
              </w:rPr>
              <w:t xml:space="preserve">45,4 </w:t>
            </w:r>
          </w:p>
        </w:tc>
      </w:tr>
      <w:tr w:rsidR="00E5240E" w:rsidRPr="00CF5350" w14:paraId="56E7E4D1" w14:textId="77777777">
        <w:trPr>
          <w:trHeight w:val="331"/>
        </w:trPr>
        <w:tc>
          <w:tcPr>
            <w:tcW w:w="0" w:type="auto"/>
            <w:vMerge/>
            <w:tcBorders>
              <w:top w:val="nil"/>
              <w:left w:val="nil"/>
              <w:bottom w:val="nil"/>
              <w:right w:val="single" w:sz="4" w:space="0" w:color="000000"/>
            </w:tcBorders>
          </w:tcPr>
          <w:p w14:paraId="0E5A6742"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3D37FBB6" w14:textId="77777777" w:rsidR="00E5240E" w:rsidRPr="00CF5350" w:rsidRDefault="00CB4EEF">
            <w:pPr>
              <w:spacing w:after="0" w:line="259" w:lineRule="auto"/>
              <w:ind w:left="11" w:firstLine="0"/>
              <w:jc w:val="center"/>
              <w:rPr>
                <w:sz w:val="26"/>
                <w:szCs w:val="26"/>
              </w:rPr>
            </w:pPr>
            <w:r w:rsidRPr="00CF5350">
              <w:rPr>
                <w:sz w:val="26"/>
                <w:szCs w:val="26"/>
              </w:rPr>
              <w:t xml:space="preserve">7 </w:t>
            </w:r>
          </w:p>
        </w:tc>
        <w:tc>
          <w:tcPr>
            <w:tcW w:w="2554" w:type="dxa"/>
            <w:tcBorders>
              <w:top w:val="single" w:sz="4" w:space="0" w:color="000000"/>
              <w:left w:val="single" w:sz="4" w:space="0" w:color="000000"/>
              <w:bottom w:val="single" w:sz="4" w:space="0" w:color="000000"/>
              <w:right w:val="single" w:sz="4" w:space="0" w:color="000000"/>
            </w:tcBorders>
          </w:tcPr>
          <w:p w14:paraId="27C03974" w14:textId="77777777" w:rsidR="00E5240E" w:rsidRPr="00CF5350" w:rsidRDefault="00CB4EEF">
            <w:pPr>
              <w:spacing w:after="0" w:line="259" w:lineRule="auto"/>
              <w:ind w:left="2" w:firstLine="0"/>
              <w:jc w:val="left"/>
              <w:rPr>
                <w:sz w:val="26"/>
                <w:szCs w:val="26"/>
              </w:rPr>
            </w:pPr>
            <w:r w:rsidRPr="00CF5350">
              <w:rPr>
                <w:sz w:val="26"/>
                <w:szCs w:val="26"/>
              </w:rPr>
              <w:t xml:space="preserve">Kyiv </w:t>
            </w:r>
          </w:p>
        </w:tc>
        <w:tc>
          <w:tcPr>
            <w:tcW w:w="1983" w:type="dxa"/>
            <w:tcBorders>
              <w:top w:val="single" w:sz="4" w:space="0" w:color="000000"/>
              <w:left w:val="single" w:sz="4" w:space="0" w:color="000000"/>
              <w:bottom w:val="single" w:sz="4" w:space="0" w:color="000000"/>
              <w:right w:val="single" w:sz="4" w:space="0" w:color="000000"/>
            </w:tcBorders>
          </w:tcPr>
          <w:p w14:paraId="1468E3CC" w14:textId="77777777" w:rsidR="00E5240E" w:rsidRPr="00CF5350" w:rsidRDefault="00CB4EEF">
            <w:pPr>
              <w:spacing w:after="0" w:line="259" w:lineRule="auto"/>
              <w:ind w:left="9" w:firstLine="0"/>
              <w:jc w:val="center"/>
              <w:rPr>
                <w:sz w:val="26"/>
                <w:szCs w:val="26"/>
              </w:rPr>
            </w:pPr>
            <w:r w:rsidRPr="00CF5350">
              <w:rPr>
                <w:sz w:val="26"/>
                <w:szCs w:val="26"/>
              </w:rPr>
              <w:t xml:space="preserve">4 </w:t>
            </w:r>
          </w:p>
        </w:tc>
        <w:tc>
          <w:tcPr>
            <w:tcW w:w="1844" w:type="dxa"/>
            <w:tcBorders>
              <w:top w:val="single" w:sz="4" w:space="0" w:color="000000"/>
              <w:left w:val="single" w:sz="4" w:space="0" w:color="000000"/>
              <w:bottom w:val="single" w:sz="4" w:space="0" w:color="000000"/>
              <w:right w:val="single" w:sz="4" w:space="0" w:color="000000"/>
            </w:tcBorders>
          </w:tcPr>
          <w:p w14:paraId="16F7B59F" w14:textId="77777777" w:rsidR="00E5240E" w:rsidRPr="00CF5350" w:rsidRDefault="00CB4EEF">
            <w:pPr>
              <w:spacing w:after="0" w:line="259" w:lineRule="auto"/>
              <w:ind w:left="5" w:firstLine="0"/>
              <w:jc w:val="center"/>
              <w:rPr>
                <w:sz w:val="26"/>
                <w:szCs w:val="26"/>
              </w:rPr>
            </w:pPr>
            <w:r w:rsidRPr="00CF5350">
              <w:rPr>
                <w:sz w:val="26"/>
                <w:szCs w:val="26"/>
              </w:rPr>
              <w:t xml:space="preserve">240,9 </w:t>
            </w:r>
          </w:p>
        </w:tc>
        <w:tc>
          <w:tcPr>
            <w:tcW w:w="1854" w:type="dxa"/>
            <w:tcBorders>
              <w:top w:val="single" w:sz="4" w:space="0" w:color="000000"/>
              <w:left w:val="single" w:sz="4" w:space="0" w:color="000000"/>
              <w:bottom w:val="single" w:sz="4" w:space="0" w:color="000000"/>
              <w:right w:val="single" w:sz="4" w:space="0" w:color="000000"/>
            </w:tcBorders>
          </w:tcPr>
          <w:p w14:paraId="37FF4431" w14:textId="77777777" w:rsidR="00E5240E" w:rsidRPr="00CF5350" w:rsidRDefault="00CB4EEF">
            <w:pPr>
              <w:spacing w:after="0" w:line="259" w:lineRule="auto"/>
              <w:ind w:right="3" w:firstLine="0"/>
              <w:jc w:val="center"/>
              <w:rPr>
                <w:sz w:val="26"/>
                <w:szCs w:val="26"/>
              </w:rPr>
            </w:pPr>
            <w:r w:rsidRPr="00CF5350">
              <w:rPr>
                <w:sz w:val="26"/>
                <w:szCs w:val="26"/>
              </w:rPr>
              <w:t xml:space="preserve">0 </w:t>
            </w:r>
          </w:p>
        </w:tc>
      </w:tr>
      <w:tr w:rsidR="00E5240E" w:rsidRPr="00CF5350" w14:paraId="672A1193" w14:textId="77777777">
        <w:trPr>
          <w:trHeight w:val="362"/>
        </w:trPr>
        <w:tc>
          <w:tcPr>
            <w:tcW w:w="0" w:type="auto"/>
            <w:vMerge/>
            <w:tcBorders>
              <w:top w:val="nil"/>
              <w:left w:val="nil"/>
              <w:bottom w:val="nil"/>
              <w:right w:val="single" w:sz="4" w:space="0" w:color="000000"/>
            </w:tcBorders>
          </w:tcPr>
          <w:p w14:paraId="1941F7AD"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12C761D8" w14:textId="77777777" w:rsidR="00E5240E" w:rsidRPr="00CF5350" w:rsidRDefault="00CB4EEF">
            <w:pPr>
              <w:spacing w:after="0" w:line="259" w:lineRule="auto"/>
              <w:ind w:left="11" w:firstLine="0"/>
              <w:jc w:val="center"/>
              <w:rPr>
                <w:sz w:val="26"/>
                <w:szCs w:val="26"/>
              </w:rPr>
            </w:pPr>
            <w:r w:rsidRPr="00CF5350">
              <w:rPr>
                <w:sz w:val="26"/>
                <w:szCs w:val="26"/>
              </w:rPr>
              <w:t xml:space="preserve">8 </w:t>
            </w:r>
          </w:p>
        </w:tc>
        <w:tc>
          <w:tcPr>
            <w:tcW w:w="2554" w:type="dxa"/>
            <w:tcBorders>
              <w:top w:val="single" w:sz="4" w:space="0" w:color="000000"/>
              <w:left w:val="single" w:sz="4" w:space="0" w:color="000000"/>
              <w:bottom w:val="single" w:sz="4" w:space="0" w:color="000000"/>
              <w:right w:val="single" w:sz="4" w:space="0" w:color="000000"/>
            </w:tcBorders>
          </w:tcPr>
          <w:p w14:paraId="06016594" w14:textId="77777777" w:rsidR="00E5240E" w:rsidRPr="00CF5350" w:rsidRDefault="00CB4EEF">
            <w:pPr>
              <w:spacing w:after="0" w:line="259" w:lineRule="auto"/>
              <w:ind w:left="2" w:firstLine="0"/>
              <w:jc w:val="left"/>
              <w:rPr>
                <w:sz w:val="26"/>
                <w:szCs w:val="26"/>
              </w:rPr>
            </w:pPr>
            <w:r w:rsidRPr="00CF5350">
              <w:rPr>
                <w:sz w:val="26"/>
                <w:szCs w:val="26"/>
              </w:rPr>
              <w:t xml:space="preserve">Sumy </w:t>
            </w:r>
          </w:p>
        </w:tc>
        <w:tc>
          <w:tcPr>
            <w:tcW w:w="1983" w:type="dxa"/>
            <w:tcBorders>
              <w:top w:val="single" w:sz="4" w:space="0" w:color="000000"/>
              <w:left w:val="single" w:sz="4" w:space="0" w:color="000000"/>
              <w:bottom w:val="single" w:sz="4" w:space="0" w:color="000000"/>
              <w:right w:val="single" w:sz="4" w:space="0" w:color="000000"/>
            </w:tcBorders>
          </w:tcPr>
          <w:p w14:paraId="7EA28487" w14:textId="77777777" w:rsidR="00E5240E" w:rsidRPr="00CF5350" w:rsidRDefault="00CB4EEF">
            <w:pPr>
              <w:spacing w:after="0" w:line="259" w:lineRule="auto"/>
              <w:ind w:left="9" w:firstLine="0"/>
              <w:jc w:val="center"/>
              <w:rPr>
                <w:sz w:val="26"/>
                <w:szCs w:val="26"/>
              </w:rPr>
            </w:pPr>
            <w:r w:rsidRPr="00CF5350">
              <w:rPr>
                <w:sz w:val="26"/>
                <w:szCs w:val="26"/>
              </w:rPr>
              <w:t xml:space="preserve">4 </w:t>
            </w:r>
          </w:p>
        </w:tc>
        <w:tc>
          <w:tcPr>
            <w:tcW w:w="1844" w:type="dxa"/>
            <w:tcBorders>
              <w:top w:val="single" w:sz="4" w:space="0" w:color="000000"/>
              <w:left w:val="single" w:sz="4" w:space="0" w:color="000000"/>
              <w:bottom w:val="single" w:sz="4" w:space="0" w:color="000000"/>
              <w:right w:val="single" w:sz="4" w:space="0" w:color="000000"/>
            </w:tcBorders>
          </w:tcPr>
          <w:p w14:paraId="3BC31DDD" w14:textId="77777777" w:rsidR="00E5240E" w:rsidRPr="00CF5350" w:rsidRDefault="00CB4EEF">
            <w:pPr>
              <w:spacing w:after="0" w:line="259" w:lineRule="auto"/>
              <w:ind w:left="4" w:firstLine="0"/>
              <w:jc w:val="center"/>
              <w:rPr>
                <w:sz w:val="26"/>
                <w:szCs w:val="26"/>
              </w:rPr>
            </w:pPr>
            <w:r w:rsidRPr="00CF5350">
              <w:rPr>
                <w:sz w:val="26"/>
                <w:szCs w:val="26"/>
              </w:rPr>
              <w:t xml:space="preserve">48,62 </w:t>
            </w:r>
          </w:p>
        </w:tc>
        <w:tc>
          <w:tcPr>
            <w:tcW w:w="1854" w:type="dxa"/>
            <w:tcBorders>
              <w:top w:val="single" w:sz="4" w:space="0" w:color="000000"/>
              <w:left w:val="single" w:sz="4" w:space="0" w:color="000000"/>
              <w:bottom w:val="single" w:sz="4" w:space="0" w:color="000000"/>
              <w:right w:val="single" w:sz="4" w:space="0" w:color="000000"/>
            </w:tcBorders>
          </w:tcPr>
          <w:p w14:paraId="475D73A3" w14:textId="77777777" w:rsidR="00E5240E" w:rsidRPr="00CF5350" w:rsidRDefault="00CB4EEF">
            <w:pPr>
              <w:spacing w:after="0" w:line="259" w:lineRule="auto"/>
              <w:ind w:right="3" w:firstLine="0"/>
              <w:jc w:val="center"/>
              <w:rPr>
                <w:sz w:val="26"/>
                <w:szCs w:val="26"/>
              </w:rPr>
            </w:pPr>
            <w:r w:rsidRPr="00CF5350">
              <w:rPr>
                <w:sz w:val="26"/>
                <w:szCs w:val="26"/>
              </w:rPr>
              <w:t xml:space="preserve">0 </w:t>
            </w:r>
          </w:p>
        </w:tc>
      </w:tr>
      <w:tr w:rsidR="00E5240E" w:rsidRPr="00CF5350" w14:paraId="579A65F0" w14:textId="77777777">
        <w:trPr>
          <w:trHeight w:val="332"/>
        </w:trPr>
        <w:tc>
          <w:tcPr>
            <w:tcW w:w="0" w:type="auto"/>
            <w:vMerge/>
            <w:tcBorders>
              <w:top w:val="nil"/>
              <w:left w:val="nil"/>
              <w:bottom w:val="nil"/>
              <w:right w:val="single" w:sz="4" w:space="0" w:color="000000"/>
            </w:tcBorders>
          </w:tcPr>
          <w:p w14:paraId="53F11AAE"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63995CBA" w14:textId="77777777" w:rsidR="00E5240E" w:rsidRPr="00CF5350" w:rsidRDefault="00CB4EEF">
            <w:pPr>
              <w:spacing w:after="0" w:line="259" w:lineRule="auto"/>
              <w:ind w:left="11" w:firstLine="0"/>
              <w:jc w:val="center"/>
              <w:rPr>
                <w:sz w:val="26"/>
                <w:szCs w:val="26"/>
              </w:rPr>
            </w:pPr>
            <w:r w:rsidRPr="00CF5350">
              <w:rPr>
                <w:sz w:val="26"/>
                <w:szCs w:val="26"/>
              </w:rPr>
              <w:t xml:space="preserve">9 </w:t>
            </w:r>
          </w:p>
        </w:tc>
        <w:tc>
          <w:tcPr>
            <w:tcW w:w="2554" w:type="dxa"/>
            <w:tcBorders>
              <w:top w:val="single" w:sz="4" w:space="0" w:color="000000"/>
              <w:left w:val="single" w:sz="4" w:space="0" w:color="000000"/>
              <w:bottom w:val="single" w:sz="4" w:space="0" w:color="000000"/>
              <w:right w:val="single" w:sz="4" w:space="0" w:color="000000"/>
            </w:tcBorders>
          </w:tcPr>
          <w:p w14:paraId="0D872B68" w14:textId="77777777" w:rsidR="00E5240E" w:rsidRPr="00CF5350" w:rsidRDefault="00CB4EEF">
            <w:pPr>
              <w:spacing w:after="0" w:line="259" w:lineRule="auto"/>
              <w:ind w:left="2" w:firstLine="0"/>
              <w:jc w:val="left"/>
              <w:rPr>
                <w:sz w:val="26"/>
                <w:szCs w:val="26"/>
              </w:rPr>
            </w:pPr>
            <w:r w:rsidRPr="00CF5350">
              <w:rPr>
                <w:sz w:val="26"/>
                <w:szCs w:val="26"/>
              </w:rPr>
              <w:t xml:space="preserve">Dnipropetrovsk </w:t>
            </w:r>
          </w:p>
        </w:tc>
        <w:tc>
          <w:tcPr>
            <w:tcW w:w="1983" w:type="dxa"/>
            <w:tcBorders>
              <w:top w:val="single" w:sz="4" w:space="0" w:color="000000"/>
              <w:left w:val="single" w:sz="4" w:space="0" w:color="000000"/>
              <w:bottom w:val="single" w:sz="4" w:space="0" w:color="000000"/>
              <w:right w:val="single" w:sz="4" w:space="0" w:color="000000"/>
            </w:tcBorders>
          </w:tcPr>
          <w:p w14:paraId="1598F479" w14:textId="77777777" w:rsidR="00E5240E" w:rsidRPr="00CF5350" w:rsidRDefault="00CB4EEF">
            <w:pPr>
              <w:spacing w:after="0" w:line="259" w:lineRule="auto"/>
              <w:ind w:left="9" w:firstLine="0"/>
              <w:jc w:val="center"/>
              <w:rPr>
                <w:sz w:val="26"/>
                <w:szCs w:val="26"/>
              </w:rPr>
            </w:pPr>
            <w:r w:rsidRPr="00CF5350">
              <w:rPr>
                <w:sz w:val="26"/>
                <w:szCs w:val="26"/>
              </w:rPr>
              <w:t xml:space="preserve">3 </w:t>
            </w:r>
          </w:p>
        </w:tc>
        <w:tc>
          <w:tcPr>
            <w:tcW w:w="1844" w:type="dxa"/>
            <w:tcBorders>
              <w:top w:val="single" w:sz="4" w:space="0" w:color="000000"/>
              <w:left w:val="single" w:sz="4" w:space="0" w:color="000000"/>
              <w:bottom w:val="single" w:sz="4" w:space="0" w:color="000000"/>
              <w:right w:val="single" w:sz="4" w:space="0" w:color="000000"/>
            </w:tcBorders>
          </w:tcPr>
          <w:p w14:paraId="27E78892" w14:textId="77777777" w:rsidR="00E5240E" w:rsidRPr="00CF5350" w:rsidRDefault="00CB4EEF">
            <w:pPr>
              <w:spacing w:after="0" w:line="259" w:lineRule="auto"/>
              <w:ind w:left="5" w:firstLine="0"/>
              <w:jc w:val="center"/>
              <w:rPr>
                <w:sz w:val="26"/>
                <w:szCs w:val="26"/>
              </w:rPr>
            </w:pPr>
            <w:r w:rsidRPr="00CF5350">
              <w:rPr>
                <w:sz w:val="26"/>
                <w:szCs w:val="26"/>
              </w:rPr>
              <w:t xml:space="preserve">140,6 </w:t>
            </w:r>
          </w:p>
        </w:tc>
        <w:tc>
          <w:tcPr>
            <w:tcW w:w="1854" w:type="dxa"/>
            <w:tcBorders>
              <w:top w:val="single" w:sz="4" w:space="0" w:color="000000"/>
              <w:left w:val="single" w:sz="4" w:space="0" w:color="000000"/>
              <w:bottom w:val="single" w:sz="4" w:space="0" w:color="000000"/>
              <w:right w:val="single" w:sz="4" w:space="0" w:color="000000"/>
            </w:tcBorders>
          </w:tcPr>
          <w:p w14:paraId="786F0EDE" w14:textId="77777777" w:rsidR="00E5240E" w:rsidRPr="00CF5350" w:rsidRDefault="00CB4EEF">
            <w:pPr>
              <w:spacing w:after="0" w:line="259" w:lineRule="auto"/>
              <w:ind w:right="4" w:firstLine="0"/>
              <w:jc w:val="center"/>
              <w:rPr>
                <w:sz w:val="26"/>
                <w:szCs w:val="26"/>
              </w:rPr>
            </w:pPr>
            <w:r w:rsidRPr="00CF5350">
              <w:rPr>
                <w:sz w:val="26"/>
                <w:szCs w:val="26"/>
              </w:rPr>
              <w:t xml:space="preserve">11,4 </w:t>
            </w:r>
          </w:p>
        </w:tc>
      </w:tr>
      <w:tr w:rsidR="00E5240E" w:rsidRPr="00CF5350" w14:paraId="62C7A010" w14:textId="77777777">
        <w:trPr>
          <w:trHeight w:val="387"/>
        </w:trPr>
        <w:tc>
          <w:tcPr>
            <w:tcW w:w="0" w:type="auto"/>
            <w:vMerge/>
            <w:tcBorders>
              <w:top w:val="nil"/>
              <w:left w:val="nil"/>
              <w:bottom w:val="nil"/>
              <w:right w:val="single" w:sz="4" w:space="0" w:color="000000"/>
            </w:tcBorders>
          </w:tcPr>
          <w:p w14:paraId="59459BCD"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5E76EBBA" w14:textId="77777777" w:rsidR="00E5240E" w:rsidRPr="00CF5350" w:rsidRDefault="00CB4EEF">
            <w:pPr>
              <w:spacing w:after="0" w:line="259" w:lineRule="auto"/>
              <w:ind w:left="13" w:firstLine="0"/>
              <w:jc w:val="center"/>
              <w:rPr>
                <w:sz w:val="26"/>
                <w:szCs w:val="26"/>
              </w:rPr>
            </w:pPr>
            <w:r w:rsidRPr="00CF5350">
              <w:rPr>
                <w:sz w:val="26"/>
                <w:szCs w:val="26"/>
              </w:rPr>
              <w:t xml:space="preserve">10 </w:t>
            </w:r>
          </w:p>
        </w:tc>
        <w:tc>
          <w:tcPr>
            <w:tcW w:w="2554" w:type="dxa"/>
            <w:tcBorders>
              <w:top w:val="single" w:sz="4" w:space="0" w:color="000000"/>
              <w:left w:val="single" w:sz="4" w:space="0" w:color="000000"/>
              <w:bottom w:val="single" w:sz="4" w:space="0" w:color="000000"/>
              <w:right w:val="single" w:sz="4" w:space="0" w:color="000000"/>
            </w:tcBorders>
          </w:tcPr>
          <w:p w14:paraId="133E19C3" w14:textId="77777777" w:rsidR="00E5240E" w:rsidRPr="00CF5350" w:rsidRDefault="00CB4EEF">
            <w:pPr>
              <w:spacing w:after="0" w:line="259" w:lineRule="auto"/>
              <w:ind w:left="2" w:firstLine="0"/>
              <w:jc w:val="left"/>
              <w:rPr>
                <w:sz w:val="26"/>
                <w:szCs w:val="26"/>
              </w:rPr>
            </w:pPr>
            <w:r w:rsidRPr="00CF5350">
              <w:rPr>
                <w:sz w:val="26"/>
                <w:szCs w:val="26"/>
              </w:rPr>
              <w:t xml:space="preserve">Mykolaiv </w:t>
            </w:r>
          </w:p>
        </w:tc>
        <w:tc>
          <w:tcPr>
            <w:tcW w:w="1983" w:type="dxa"/>
            <w:tcBorders>
              <w:top w:val="single" w:sz="4" w:space="0" w:color="000000"/>
              <w:left w:val="single" w:sz="4" w:space="0" w:color="000000"/>
              <w:bottom w:val="single" w:sz="4" w:space="0" w:color="000000"/>
              <w:right w:val="single" w:sz="4" w:space="0" w:color="000000"/>
            </w:tcBorders>
          </w:tcPr>
          <w:p w14:paraId="506F037D" w14:textId="77777777" w:rsidR="00E5240E" w:rsidRPr="00CF5350" w:rsidRDefault="00CB4EEF">
            <w:pPr>
              <w:spacing w:after="0" w:line="259" w:lineRule="auto"/>
              <w:ind w:left="9" w:firstLine="0"/>
              <w:jc w:val="center"/>
              <w:rPr>
                <w:sz w:val="26"/>
                <w:szCs w:val="26"/>
              </w:rPr>
            </w:pPr>
            <w:r w:rsidRPr="00CF5350">
              <w:rPr>
                <w:sz w:val="26"/>
                <w:szCs w:val="26"/>
              </w:rPr>
              <w:t xml:space="preserve">2 </w:t>
            </w:r>
          </w:p>
        </w:tc>
        <w:tc>
          <w:tcPr>
            <w:tcW w:w="1844" w:type="dxa"/>
            <w:tcBorders>
              <w:top w:val="single" w:sz="4" w:space="0" w:color="000000"/>
              <w:left w:val="single" w:sz="4" w:space="0" w:color="000000"/>
              <w:bottom w:val="single" w:sz="4" w:space="0" w:color="000000"/>
              <w:right w:val="single" w:sz="4" w:space="0" w:color="000000"/>
            </w:tcBorders>
          </w:tcPr>
          <w:p w14:paraId="4DE5AE59" w14:textId="77777777" w:rsidR="00E5240E" w:rsidRPr="00CF5350" w:rsidRDefault="00CB4EEF">
            <w:pPr>
              <w:spacing w:after="0" w:line="259" w:lineRule="auto"/>
              <w:ind w:left="7" w:firstLine="0"/>
              <w:jc w:val="center"/>
              <w:rPr>
                <w:sz w:val="26"/>
                <w:szCs w:val="26"/>
              </w:rPr>
            </w:pPr>
            <w:r w:rsidRPr="00CF5350">
              <w:rPr>
                <w:sz w:val="26"/>
                <w:szCs w:val="26"/>
              </w:rPr>
              <w:t xml:space="preserve">67,8 </w:t>
            </w:r>
          </w:p>
        </w:tc>
        <w:tc>
          <w:tcPr>
            <w:tcW w:w="1854" w:type="dxa"/>
            <w:tcBorders>
              <w:top w:val="single" w:sz="4" w:space="0" w:color="000000"/>
              <w:left w:val="single" w:sz="4" w:space="0" w:color="000000"/>
              <w:bottom w:val="single" w:sz="4" w:space="0" w:color="000000"/>
              <w:right w:val="single" w:sz="4" w:space="0" w:color="000000"/>
            </w:tcBorders>
          </w:tcPr>
          <w:p w14:paraId="7F5E614C" w14:textId="77777777" w:rsidR="00E5240E" w:rsidRPr="00CF5350" w:rsidRDefault="00CB4EEF">
            <w:pPr>
              <w:spacing w:after="0" w:line="259" w:lineRule="auto"/>
              <w:ind w:right="4" w:firstLine="0"/>
              <w:jc w:val="center"/>
              <w:rPr>
                <w:sz w:val="26"/>
                <w:szCs w:val="26"/>
              </w:rPr>
            </w:pPr>
            <w:r w:rsidRPr="00CF5350">
              <w:rPr>
                <w:sz w:val="26"/>
                <w:szCs w:val="26"/>
              </w:rPr>
              <w:t xml:space="preserve">17,8 </w:t>
            </w:r>
          </w:p>
        </w:tc>
      </w:tr>
      <w:tr w:rsidR="00E5240E" w:rsidRPr="00CF5350" w14:paraId="11D989D4" w14:textId="77777777">
        <w:trPr>
          <w:trHeight w:val="334"/>
        </w:trPr>
        <w:tc>
          <w:tcPr>
            <w:tcW w:w="0" w:type="auto"/>
            <w:vMerge/>
            <w:tcBorders>
              <w:top w:val="nil"/>
              <w:left w:val="nil"/>
              <w:bottom w:val="nil"/>
              <w:right w:val="single" w:sz="4" w:space="0" w:color="000000"/>
            </w:tcBorders>
          </w:tcPr>
          <w:p w14:paraId="1F545E9B"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02BE1D28" w14:textId="77777777" w:rsidR="00E5240E" w:rsidRPr="00CF5350" w:rsidRDefault="00CB4EEF">
            <w:pPr>
              <w:spacing w:after="0" w:line="259" w:lineRule="auto"/>
              <w:ind w:left="13" w:firstLine="0"/>
              <w:jc w:val="center"/>
              <w:rPr>
                <w:sz w:val="26"/>
                <w:szCs w:val="26"/>
              </w:rPr>
            </w:pPr>
            <w:r w:rsidRPr="00CF5350">
              <w:rPr>
                <w:sz w:val="26"/>
                <w:szCs w:val="26"/>
              </w:rPr>
              <w:t xml:space="preserve">11 </w:t>
            </w:r>
          </w:p>
        </w:tc>
        <w:tc>
          <w:tcPr>
            <w:tcW w:w="2554" w:type="dxa"/>
            <w:tcBorders>
              <w:top w:val="single" w:sz="4" w:space="0" w:color="000000"/>
              <w:left w:val="single" w:sz="4" w:space="0" w:color="000000"/>
              <w:bottom w:val="single" w:sz="4" w:space="0" w:color="000000"/>
              <w:right w:val="single" w:sz="4" w:space="0" w:color="000000"/>
            </w:tcBorders>
          </w:tcPr>
          <w:p w14:paraId="52712786" w14:textId="77777777" w:rsidR="00E5240E" w:rsidRPr="00CF5350" w:rsidRDefault="00CB4EEF">
            <w:pPr>
              <w:spacing w:after="0" w:line="259" w:lineRule="auto"/>
              <w:ind w:left="2" w:firstLine="0"/>
              <w:jc w:val="left"/>
              <w:rPr>
                <w:sz w:val="26"/>
                <w:szCs w:val="26"/>
              </w:rPr>
            </w:pPr>
            <w:r w:rsidRPr="00CF5350">
              <w:rPr>
                <w:sz w:val="26"/>
                <w:szCs w:val="26"/>
              </w:rPr>
              <w:t xml:space="preserve">Zhytomyr </w:t>
            </w:r>
          </w:p>
        </w:tc>
        <w:tc>
          <w:tcPr>
            <w:tcW w:w="1983" w:type="dxa"/>
            <w:tcBorders>
              <w:top w:val="single" w:sz="4" w:space="0" w:color="000000"/>
              <w:left w:val="single" w:sz="4" w:space="0" w:color="000000"/>
              <w:bottom w:val="single" w:sz="4" w:space="0" w:color="000000"/>
              <w:right w:val="single" w:sz="4" w:space="0" w:color="000000"/>
            </w:tcBorders>
          </w:tcPr>
          <w:p w14:paraId="5A062F06" w14:textId="77777777" w:rsidR="00E5240E" w:rsidRPr="00CF5350" w:rsidRDefault="00CB4EEF">
            <w:pPr>
              <w:spacing w:after="0" w:line="259" w:lineRule="auto"/>
              <w:ind w:left="9" w:firstLine="0"/>
              <w:jc w:val="center"/>
              <w:rPr>
                <w:sz w:val="26"/>
                <w:szCs w:val="26"/>
              </w:rPr>
            </w:pPr>
            <w:r w:rsidRPr="00CF5350">
              <w:rPr>
                <w:sz w:val="26"/>
                <w:szCs w:val="26"/>
              </w:rP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3A46E6E0" w14:textId="77777777" w:rsidR="00E5240E" w:rsidRPr="00CF5350" w:rsidRDefault="00CB4EEF">
            <w:pPr>
              <w:spacing w:after="0" w:line="259" w:lineRule="auto"/>
              <w:ind w:left="5" w:firstLine="0"/>
              <w:jc w:val="center"/>
              <w:rPr>
                <w:sz w:val="26"/>
                <w:szCs w:val="26"/>
              </w:rPr>
            </w:pPr>
            <w:r w:rsidRPr="00CF5350">
              <w:rPr>
                <w:sz w:val="26"/>
                <w:szCs w:val="26"/>
              </w:rPr>
              <w:t xml:space="preserve">344,3 </w:t>
            </w:r>
          </w:p>
        </w:tc>
        <w:tc>
          <w:tcPr>
            <w:tcW w:w="1854" w:type="dxa"/>
            <w:tcBorders>
              <w:top w:val="single" w:sz="4" w:space="0" w:color="000000"/>
              <w:left w:val="single" w:sz="4" w:space="0" w:color="000000"/>
              <w:bottom w:val="single" w:sz="4" w:space="0" w:color="000000"/>
              <w:right w:val="single" w:sz="4" w:space="0" w:color="000000"/>
            </w:tcBorders>
          </w:tcPr>
          <w:p w14:paraId="4D13F637" w14:textId="77777777" w:rsidR="00E5240E" w:rsidRPr="00CF5350" w:rsidRDefault="00CB4EEF">
            <w:pPr>
              <w:spacing w:after="0" w:line="259" w:lineRule="auto"/>
              <w:ind w:right="3" w:firstLine="0"/>
              <w:jc w:val="center"/>
              <w:rPr>
                <w:sz w:val="26"/>
                <w:szCs w:val="26"/>
              </w:rPr>
            </w:pPr>
            <w:r w:rsidRPr="00CF5350">
              <w:rPr>
                <w:sz w:val="26"/>
                <w:szCs w:val="26"/>
              </w:rPr>
              <w:t xml:space="preserve">0 </w:t>
            </w:r>
          </w:p>
        </w:tc>
      </w:tr>
      <w:tr w:rsidR="00E5240E" w:rsidRPr="00CF5350" w14:paraId="1D0BB3D5" w14:textId="77777777">
        <w:trPr>
          <w:trHeight w:val="331"/>
        </w:trPr>
        <w:tc>
          <w:tcPr>
            <w:tcW w:w="0" w:type="auto"/>
            <w:vMerge/>
            <w:tcBorders>
              <w:top w:val="nil"/>
              <w:left w:val="nil"/>
              <w:bottom w:val="nil"/>
              <w:right w:val="single" w:sz="4" w:space="0" w:color="000000"/>
            </w:tcBorders>
          </w:tcPr>
          <w:p w14:paraId="6189486E"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6AAC8990" w14:textId="77777777" w:rsidR="00E5240E" w:rsidRPr="00CF5350" w:rsidRDefault="00CB4EEF">
            <w:pPr>
              <w:spacing w:after="0" w:line="259" w:lineRule="auto"/>
              <w:ind w:left="13" w:firstLine="0"/>
              <w:jc w:val="center"/>
              <w:rPr>
                <w:sz w:val="26"/>
                <w:szCs w:val="26"/>
              </w:rPr>
            </w:pPr>
            <w:r w:rsidRPr="00CF5350">
              <w:rPr>
                <w:sz w:val="26"/>
                <w:szCs w:val="26"/>
              </w:rPr>
              <w:t xml:space="preserve">12 </w:t>
            </w:r>
          </w:p>
        </w:tc>
        <w:tc>
          <w:tcPr>
            <w:tcW w:w="2554" w:type="dxa"/>
            <w:tcBorders>
              <w:top w:val="single" w:sz="4" w:space="0" w:color="000000"/>
              <w:left w:val="single" w:sz="4" w:space="0" w:color="000000"/>
              <w:bottom w:val="single" w:sz="4" w:space="0" w:color="000000"/>
              <w:right w:val="single" w:sz="4" w:space="0" w:color="000000"/>
            </w:tcBorders>
          </w:tcPr>
          <w:p w14:paraId="78263ED6" w14:textId="77777777" w:rsidR="00E5240E" w:rsidRPr="00CF5350" w:rsidRDefault="00CB4EEF">
            <w:pPr>
              <w:spacing w:after="0" w:line="259" w:lineRule="auto"/>
              <w:ind w:left="2" w:firstLine="0"/>
              <w:jc w:val="left"/>
              <w:rPr>
                <w:sz w:val="26"/>
                <w:szCs w:val="26"/>
              </w:rPr>
            </w:pPr>
            <w:r w:rsidRPr="00CF5350">
              <w:rPr>
                <w:sz w:val="26"/>
                <w:szCs w:val="26"/>
              </w:rPr>
              <w:t xml:space="preserve">Volyn </w:t>
            </w:r>
          </w:p>
        </w:tc>
        <w:tc>
          <w:tcPr>
            <w:tcW w:w="1983" w:type="dxa"/>
            <w:tcBorders>
              <w:top w:val="single" w:sz="4" w:space="0" w:color="000000"/>
              <w:left w:val="single" w:sz="4" w:space="0" w:color="000000"/>
              <w:bottom w:val="single" w:sz="4" w:space="0" w:color="000000"/>
              <w:right w:val="single" w:sz="4" w:space="0" w:color="000000"/>
            </w:tcBorders>
          </w:tcPr>
          <w:p w14:paraId="6E459CAA" w14:textId="77777777" w:rsidR="00E5240E" w:rsidRPr="00CF5350" w:rsidRDefault="00CB4EEF">
            <w:pPr>
              <w:spacing w:after="0" w:line="259" w:lineRule="auto"/>
              <w:ind w:left="9" w:firstLine="0"/>
              <w:jc w:val="center"/>
              <w:rPr>
                <w:sz w:val="26"/>
                <w:szCs w:val="26"/>
              </w:rPr>
            </w:pPr>
            <w:r w:rsidRPr="00CF5350">
              <w:rPr>
                <w:sz w:val="26"/>
                <w:szCs w:val="26"/>
              </w:rP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7F980896" w14:textId="77777777" w:rsidR="00E5240E" w:rsidRPr="00CF5350" w:rsidRDefault="00CB4EEF">
            <w:pPr>
              <w:spacing w:after="0" w:line="259" w:lineRule="auto"/>
              <w:ind w:left="5" w:firstLine="0"/>
              <w:jc w:val="center"/>
              <w:rPr>
                <w:sz w:val="26"/>
                <w:szCs w:val="26"/>
              </w:rPr>
            </w:pPr>
            <w:r w:rsidRPr="00CF5350">
              <w:rPr>
                <w:sz w:val="26"/>
                <w:szCs w:val="26"/>
              </w:rPr>
              <w:t xml:space="preserve">25 </w:t>
            </w:r>
          </w:p>
        </w:tc>
        <w:tc>
          <w:tcPr>
            <w:tcW w:w="1854" w:type="dxa"/>
            <w:tcBorders>
              <w:top w:val="single" w:sz="4" w:space="0" w:color="000000"/>
              <w:left w:val="single" w:sz="4" w:space="0" w:color="000000"/>
              <w:bottom w:val="single" w:sz="4" w:space="0" w:color="000000"/>
              <w:right w:val="single" w:sz="4" w:space="0" w:color="000000"/>
            </w:tcBorders>
          </w:tcPr>
          <w:p w14:paraId="068E52D0" w14:textId="77777777" w:rsidR="00E5240E" w:rsidRPr="00CF5350" w:rsidRDefault="00CB4EEF">
            <w:pPr>
              <w:spacing w:after="0" w:line="259" w:lineRule="auto"/>
              <w:ind w:right="3" w:firstLine="0"/>
              <w:jc w:val="center"/>
              <w:rPr>
                <w:sz w:val="26"/>
                <w:szCs w:val="26"/>
              </w:rPr>
            </w:pPr>
            <w:r w:rsidRPr="00CF5350">
              <w:rPr>
                <w:sz w:val="26"/>
                <w:szCs w:val="26"/>
              </w:rPr>
              <w:t xml:space="preserve">0 </w:t>
            </w:r>
          </w:p>
        </w:tc>
      </w:tr>
      <w:tr w:rsidR="00E5240E" w:rsidRPr="00CF5350" w14:paraId="2CE0663B" w14:textId="77777777">
        <w:trPr>
          <w:trHeight w:val="331"/>
        </w:trPr>
        <w:tc>
          <w:tcPr>
            <w:tcW w:w="0" w:type="auto"/>
            <w:vMerge/>
            <w:tcBorders>
              <w:top w:val="nil"/>
              <w:left w:val="nil"/>
              <w:bottom w:val="nil"/>
              <w:right w:val="single" w:sz="4" w:space="0" w:color="000000"/>
            </w:tcBorders>
          </w:tcPr>
          <w:p w14:paraId="64FEA3AE" w14:textId="77777777" w:rsidR="00E5240E" w:rsidRPr="00CF5350" w:rsidRDefault="00E5240E">
            <w:pPr>
              <w:spacing w:after="160" w:line="259" w:lineRule="auto"/>
              <w:ind w:firstLine="0"/>
              <w:jc w:val="left"/>
              <w:rPr>
                <w:sz w:val="26"/>
                <w:szCs w:val="26"/>
              </w:rPr>
            </w:pPr>
          </w:p>
        </w:tc>
        <w:tc>
          <w:tcPr>
            <w:tcW w:w="852" w:type="dxa"/>
            <w:tcBorders>
              <w:top w:val="single" w:sz="4" w:space="0" w:color="000000"/>
              <w:left w:val="single" w:sz="4" w:space="0" w:color="000000"/>
              <w:bottom w:val="single" w:sz="4" w:space="0" w:color="000000"/>
              <w:right w:val="single" w:sz="4" w:space="0" w:color="000000"/>
            </w:tcBorders>
          </w:tcPr>
          <w:p w14:paraId="17DA37FC" w14:textId="77777777" w:rsidR="00E5240E" w:rsidRPr="00CF5350" w:rsidRDefault="00CB4EEF">
            <w:pPr>
              <w:spacing w:after="0" w:line="259" w:lineRule="auto"/>
              <w:ind w:left="13" w:firstLine="0"/>
              <w:jc w:val="center"/>
              <w:rPr>
                <w:sz w:val="26"/>
                <w:szCs w:val="26"/>
              </w:rPr>
            </w:pPr>
            <w:r w:rsidRPr="00CF5350">
              <w:rPr>
                <w:sz w:val="26"/>
                <w:szCs w:val="26"/>
              </w:rPr>
              <w:t xml:space="preserve">13 </w:t>
            </w:r>
          </w:p>
        </w:tc>
        <w:tc>
          <w:tcPr>
            <w:tcW w:w="2554" w:type="dxa"/>
            <w:tcBorders>
              <w:top w:val="single" w:sz="4" w:space="0" w:color="000000"/>
              <w:left w:val="single" w:sz="4" w:space="0" w:color="000000"/>
              <w:bottom w:val="single" w:sz="4" w:space="0" w:color="000000"/>
              <w:right w:val="single" w:sz="4" w:space="0" w:color="000000"/>
            </w:tcBorders>
          </w:tcPr>
          <w:p w14:paraId="29A275FF" w14:textId="77777777" w:rsidR="00E5240E" w:rsidRPr="00CF5350" w:rsidRDefault="00CB4EEF">
            <w:pPr>
              <w:spacing w:after="0" w:line="259" w:lineRule="auto"/>
              <w:ind w:left="2" w:firstLine="0"/>
              <w:jc w:val="left"/>
              <w:rPr>
                <w:sz w:val="26"/>
                <w:szCs w:val="26"/>
              </w:rPr>
            </w:pPr>
            <w:r w:rsidRPr="00CF5350">
              <w:rPr>
                <w:sz w:val="26"/>
                <w:szCs w:val="26"/>
              </w:rPr>
              <w:t xml:space="preserve">Rivne region </w:t>
            </w:r>
          </w:p>
        </w:tc>
        <w:tc>
          <w:tcPr>
            <w:tcW w:w="1983" w:type="dxa"/>
            <w:tcBorders>
              <w:top w:val="single" w:sz="4" w:space="0" w:color="000000"/>
              <w:left w:val="single" w:sz="4" w:space="0" w:color="000000"/>
              <w:bottom w:val="single" w:sz="4" w:space="0" w:color="000000"/>
              <w:right w:val="single" w:sz="4" w:space="0" w:color="000000"/>
            </w:tcBorders>
          </w:tcPr>
          <w:p w14:paraId="58957AFF" w14:textId="77777777" w:rsidR="00E5240E" w:rsidRPr="00CF5350" w:rsidRDefault="00CB4EEF">
            <w:pPr>
              <w:spacing w:after="0" w:line="259" w:lineRule="auto"/>
              <w:ind w:left="9" w:firstLine="0"/>
              <w:jc w:val="center"/>
              <w:rPr>
                <w:sz w:val="26"/>
                <w:szCs w:val="26"/>
              </w:rPr>
            </w:pPr>
            <w:r w:rsidRPr="00CF5350">
              <w:rPr>
                <w:sz w:val="26"/>
                <w:szCs w:val="26"/>
              </w:rPr>
              <w:t xml:space="preserve">1 </w:t>
            </w:r>
          </w:p>
        </w:tc>
        <w:tc>
          <w:tcPr>
            <w:tcW w:w="1844" w:type="dxa"/>
            <w:tcBorders>
              <w:top w:val="single" w:sz="4" w:space="0" w:color="000000"/>
              <w:left w:val="single" w:sz="4" w:space="0" w:color="000000"/>
              <w:bottom w:val="single" w:sz="4" w:space="0" w:color="000000"/>
              <w:right w:val="single" w:sz="4" w:space="0" w:color="000000"/>
            </w:tcBorders>
          </w:tcPr>
          <w:p w14:paraId="799C6DC9" w14:textId="77777777" w:rsidR="00E5240E" w:rsidRPr="00CF5350" w:rsidRDefault="00CB4EEF">
            <w:pPr>
              <w:spacing w:after="0" w:line="259" w:lineRule="auto"/>
              <w:ind w:left="8" w:firstLine="0"/>
              <w:jc w:val="center"/>
              <w:rPr>
                <w:sz w:val="26"/>
                <w:szCs w:val="26"/>
              </w:rPr>
            </w:pPr>
            <w:r w:rsidRPr="00CF5350">
              <w:rPr>
                <w:sz w:val="26"/>
                <w:szCs w:val="26"/>
              </w:rPr>
              <w:t xml:space="preserve">5 </w:t>
            </w:r>
          </w:p>
        </w:tc>
        <w:tc>
          <w:tcPr>
            <w:tcW w:w="1854" w:type="dxa"/>
            <w:tcBorders>
              <w:top w:val="single" w:sz="4" w:space="0" w:color="000000"/>
              <w:left w:val="single" w:sz="4" w:space="0" w:color="000000"/>
              <w:bottom w:val="single" w:sz="4" w:space="0" w:color="000000"/>
              <w:right w:val="single" w:sz="4" w:space="0" w:color="000000"/>
            </w:tcBorders>
          </w:tcPr>
          <w:p w14:paraId="012CC078" w14:textId="77777777" w:rsidR="00E5240E" w:rsidRPr="00CF5350" w:rsidRDefault="00CB4EEF">
            <w:pPr>
              <w:spacing w:after="0" w:line="259" w:lineRule="auto"/>
              <w:ind w:right="3" w:firstLine="0"/>
              <w:jc w:val="center"/>
              <w:rPr>
                <w:sz w:val="26"/>
                <w:szCs w:val="26"/>
              </w:rPr>
            </w:pPr>
            <w:r w:rsidRPr="00CF5350">
              <w:rPr>
                <w:sz w:val="26"/>
                <w:szCs w:val="26"/>
              </w:rPr>
              <w:t xml:space="preserve">0 </w:t>
            </w:r>
          </w:p>
        </w:tc>
      </w:tr>
      <w:tr w:rsidR="00E5240E" w:rsidRPr="00CF5350" w14:paraId="73E019E3" w14:textId="77777777">
        <w:trPr>
          <w:trHeight w:val="335"/>
        </w:trPr>
        <w:tc>
          <w:tcPr>
            <w:tcW w:w="0" w:type="auto"/>
            <w:vMerge/>
            <w:tcBorders>
              <w:top w:val="nil"/>
              <w:left w:val="nil"/>
              <w:bottom w:val="nil"/>
              <w:right w:val="single" w:sz="4" w:space="0" w:color="000000"/>
            </w:tcBorders>
          </w:tcPr>
          <w:p w14:paraId="37BEA679" w14:textId="77777777" w:rsidR="00E5240E" w:rsidRPr="00CF5350" w:rsidRDefault="00E5240E">
            <w:pPr>
              <w:spacing w:after="160" w:line="259" w:lineRule="auto"/>
              <w:ind w:firstLine="0"/>
              <w:jc w:val="left"/>
              <w:rPr>
                <w:sz w:val="26"/>
                <w:szCs w:val="26"/>
              </w:rPr>
            </w:pPr>
          </w:p>
        </w:tc>
        <w:tc>
          <w:tcPr>
            <w:tcW w:w="3406" w:type="dxa"/>
            <w:gridSpan w:val="2"/>
            <w:tcBorders>
              <w:top w:val="single" w:sz="4" w:space="0" w:color="000000"/>
              <w:left w:val="single" w:sz="4" w:space="0" w:color="000000"/>
              <w:bottom w:val="single" w:sz="4" w:space="0" w:color="000000"/>
              <w:right w:val="single" w:sz="4" w:space="0" w:color="000000"/>
            </w:tcBorders>
          </w:tcPr>
          <w:p w14:paraId="28054869" w14:textId="064498B1" w:rsidR="00E5240E" w:rsidRPr="00CF5350" w:rsidRDefault="003F2850">
            <w:pPr>
              <w:spacing w:after="0" w:line="259" w:lineRule="auto"/>
              <w:ind w:left="2" w:firstLine="0"/>
              <w:jc w:val="left"/>
              <w:rPr>
                <w:sz w:val="26"/>
                <w:szCs w:val="26"/>
              </w:rPr>
            </w:pPr>
            <w:r>
              <w:rPr>
                <w:b/>
                <w:sz w:val="26"/>
                <w:szCs w:val="26"/>
                <w:lang w:val="en-GB"/>
              </w:rPr>
              <w:t>Total</w:t>
            </w:r>
            <w:r w:rsidR="00CB4EEF" w:rsidRPr="00CF5350">
              <w:rPr>
                <w:b/>
                <w:sz w:val="26"/>
                <w:szCs w:val="26"/>
              </w:rPr>
              <w:t xml:space="preserve">: </w:t>
            </w:r>
          </w:p>
        </w:tc>
        <w:tc>
          <w:tcPr>
            <w:tcW w:w="1983" w:type="dxa"/>
            <w:tcBorders>
              <w:top w:val="single" w:sz="4" w:space="0" w:color="000000"/>
              <w:left w:val="single" w:sz="4" w:space="0" w:color="000000"/>
              <w:bottom w:val="single" w:sz="4" w:space="0" w:color="000000"/>
              <w:right w:val="single" w:sz="4" w:space="0" w:color="000000"/>
            </w:tcBorders>
          </w:tcPr>
          <w:p w14:paraId="6DB7BB35" w14:textId="77777777" w:rsidR="00E5240E" w:rsidRPr="00CF5350" w:rsidRDefault="00CB4EEF">
            <w:pPr>
              <w:spacing w:after="0" w:line="259" w:lineRule="auto"/>
              <w:ind w:left="6" w:firstLine="0"/>
              <w:jc w:val="center"/>
              <w:rPr>
                <w:sz w:val="26"/>
                <w:szCs w:val="26"/>
              </w:rPr>
            </w:pPr>
            <w:r w:rsidRPr="00CF5350">
              <w:rPr>
                <w:b/>
                <w:sz w:val="26"/>
                <w:szCs w:val="26"/>
              </w:rPr>
              <w:t xml:space="preserve">218 </w:t>
            </w:r>
          </w:p>
        </w:tc>
        <w:tc>
          <w:tcPr>
            <w:tcW w:w="1844" w:type="dxa"/>
            <w:tcBorders>
              <w:top w:val="single" w:sz="4" w:space="0" w:color="000000"/>
              <w:left w:val="single" w:sz="4" w:space="0" w:color="000000"/>
              <w:bottom w:val="single" w:sz="4" w:space="0" w:color="000000"/>
              <w:right w:val="single" w:sz="4" w:space="0" w:color="000000"/>
            </w:tcBorders>
          </w:tcPr>
          <w:p w14:paraId="3C95E301" w14:textId="77777777" w:rsidR="00E5240E" w:rsidRPr="00CF5350" w:rsidRDefault="00CB4EEF">
            <w:pPr>
              <w:spacing w:after="0" w:line="259" w:lineRule="auto"/>
              <w:ind w:left="4" w:firstLine="0"/>
              <w:jc w:val="center"/>
              <w:rPr>
                <w:sz w:val="26"/>
                <w:szCs w:val="26"/>
              </w:rPr>
            </w:pPr>
            <w:r w:rsidRPr="00CF5350">
              <w:rPr>
                <w:b/>
                <w:sz w:val="26"/>
                <w:szCs w:val="26"/>
              </w:rPr>
              <w:t xml:space="preserve">22 015,74 </w:t>
            </w:r>
          </w:p>
        </w:tc>
        <w:tc>
          <w:tcPr>
            <w:tcW w:w="1854" w:type="dxa"/>
            <w:tcBorders>
              <w:top w:val="single" w:sz="4" w:space="0" w:color="000000"/>
              <w:left w:val="single" w:sz="4" w:space="0" w:color="000000"/>
              <w:bottom w:val="single" w:sz="4" w:space="0" w:color="000000"/>
              <w:right w:val="single" w:sz="4" w:space="0" w:color="000000"/>
            </w:tcBorders>
          </w:tcPr>
          <w:p w14:paraId="5D3275DA" w14:textId="77777777" w:rsidR="00E5240E" w:rsidRPr="00CF5350" w:rsidRDefault="00CB4EEF">
            <w:pPr>
              <w:spacing w:after="0" w:line="259" w:lineRule="auto"/>
              <w:ind w:right="4" w:firstLine="0"/>
              <w:jc w:val="center"/>
              <w:rPr>
                <w:sz w:val="26"/>
                <w:szCs w:val="26"/>
              </w:rPr>
            </w:pPr>
            <w:r w:rsidRPr="00CF5350">
              <w:rPr>
                <w:b/>
                <w:sz w:val="26"/>
                <w:szCs w:val="26"/>
              </w:rPr>
              <w:t xml:space="preserve">1 579,5 </w:t>
            </w:r>
          </w:p>
        </w:tc>
      </w:tr>
      <w:tr w:rsidR="00E5240E" w:rsidRPr="00CF5350" w14:paraId="09C88C0B" w14:textId="77777777">
        <w:trPr>
          <w:trHeight w:val="325"/>
        </w:trPr>
        <w:tc>
          <w:tcPr>
            <w:tcW w:w="9682" w:type="dxa"/>
            <w:gridSpan w:val="6"/>
            <w:tcBorders>
              <w:top w:val="single" w:sz="4" w:space="0" w:color="000000"/>
              <w:left w:val="nil"/>
              <w:bottom w:val="nil"/>
              <w:right w:val="nil"/>
            </w:tcBorders>
            <w:shd w:val="clear" w:color="auto" w:fill="FFFFFF"/>
          </w:tcPr>
          <w:p w14:paraId="774E16AB" w14:textId="77777777" w:rsidR="00E5240E" w:rsidRPr="00CF5350" w:rsidRDefault="00CB4EEF">
            <w:pPr>
              <w:spacing w:after="0" w:line="259" w:lineRule="auto"/>
              <w:ind w:left="487" w:firstLine="0"/>
              <w:jc w:val="left"/>
              <w:rPr>
                <w:sz w:val="26"/>
                <w:szCs w:val="26"/>
              </w:rPr>
            </w:pPr>
            <w:r w:rsidRPr="00CF5350">
              <w:rPr>
                <w:sz w:val="26"/>
                <w:szCs w:val="26"/>
              </w:rPr>
              <w:t xml:space="preserve"> </w:t>
            </w:r>
          </w:p>
        </w:tc>
      </w:tr>
    </w:tbl>
    <w:p w14:paraId="6DB14774"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450F1597" w14:textId="4892619A" w:rsidR="00E5240E" w:rsidRPr="00CF5350" w:rsidRDefault="00CB4EEF">
      <w:pPr>
        <w:ind w:left="-15" w:right="65"/>
        <w:rPr>
          <w:sz w:val="26"/>
          <w:szCs w:val="26"/>
        </w:rPr>
      </w:pPr>
      <w:r w:rsidRPr="00CF5350">
        <w:rPr>
          <w:sz w:val="26"/>
          <w:szCs w:val="26"/>
        </w:rPr>
        <w:t>The largest number of fires was recorded in Kharkiv (464 cases on an area of 13681.8 ha), Dnipropetrovsk (260 cases on an area of 461.1 ha), Donetsk (242 cases on an area of 4629.9 h</w:t>
      </w:r>
      <w:r w:rsidR="004442D4">
        <w:rPr>
          <w:sz w:val="26"/>
          <w:szCs w:val="26"/>
          <w:lang w:val="en-GB"/>
        </w:rPr>
        <w:t>a</w:t>
      </w:r>
      <w:r w:rsidRPr="00CF5350">
        <w:rPr>
          <w:sz w:val="26"/>
          <w:szCs w:val="26"/>
        </w:rPr>
        <w:t xml:space="preserve">), Kyiv (236 cases on an area of 351.4 ha), Poltava (152 cases on an area of 3063.8 ha) regions, which is 68% of the total number and 93% of the total area. </w:t>
      </w:r>
    </w:p>
    <w:p w14:paraId="6EBC23C9"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tbl>
      <w:tblPr>
        <w:tblStyle w:val="TableGrid"/>
        <w:tblW w:w="9120" w:type="dxa"/>
        <w:tblInd w:w="568" w:type="dxa"/>
        <w:tblCellMar>
          <w:left w:w="130" w:type="dxa"/>
          <w:right w:w="115" w:type="dxa"/>
        </w:tblCellMar>
        <w:tblLook w:val="04A0" w:firstRow="1" w:lastRow="0" w:firstColumn="1" w:lastColumn="0" w:noHBand="0" w:noVBand="1"/>
      </w:tblPr>
      <w:tblGrid>
        <w:gridCol w:w="9120"/>
      </w:tblGrid>
      <w:tr w:rsidR="00E5240E" w:rsidRPr="00CF5350" w14:paraId="042C3E48" w14:textId="77777777">
        <w:trPr>
          <w:trHeight w:val="5459"/>
        </w:trPr>
        <w:tc>
          <w:tcPr>
            <w:tcW w:w="9120" w:type="dxa"/>
            <w:tcBorders>
              <w:top w:val="nil"/>
              <w:left w:val="single" w:sz="6" w:space="0" w:color="D9D9D9"/>
              <w:bottom w:val="single" w:sz="6" w:space="0" w:color="D9D9D9"/>
              <w:right w:val="single" w:sz="6" w:space="0" w:color="D9D9D9"/>
            </w:tcBorders>
            <w:vAlign w:val="center"/>
          </w:tcPr>
          <w:p w14:paraId="42B5BF5E" w14:textId="77777777" w:rsidR="00E5240E" w:rsidRPr="00CF5350" w:rsidRDefault="00CB4EEF">
            <w:pPr>
              <w:spacing w:after="15" w:line="259" w:lineRule="auto"/>
              <w:ind w:right="17" w:firstLine="0"/>
              <w:jc w:val="center"/>
              <w:rPr>
                <w:sz w:val="26"/>
                <w:szCs w:val="26"/>
              </w:rPr>
            </w:pPr>
            <w:r w:rsidRPr="00CF5350">
              <w:rPr>
                <w:b/>
                <w:sz w:val="26"/>
                <w:szCs w:val="26"/>
              </w:rPr>
              <w:lastRenderedPageBreak/>
              <w:t>Dynamics of the area of forest fires, ha</w:t>
            </w:r>
          </w:p>
          <w:p w14:paraId="517B61F9" w14:textId="77777777" w:rsidR="00E5240E" w:rsidRPr="00CF5350" w:rsidRDefault="00CB4EEF">
            <w:pPr>
              <w:spacing w:after="0" w:line="259" w:lineRule="auto"/>
              <w:ind w:firstLine="0"/>
              <w:jc w:val="left"/>
              <w:rPr>
                <w:sz w:val="26"/>
                <w:szCs w:val="26"/>
              </w:rPr>
            </w:pPr>
            <w:r w:rsidRPr="00CF5350">
              <w:rPr>
                <w:sz w:val="26"/>
                <w:szCs w:val="26"/>
              </w:rPr>
              <w:t xml:space="preserve">80000 </w:t>
            </w:r>
            <w:r w:rsidRPr="00CF5350">
              <w:rPr>
                <w:rFonts w:eastAsia="Calibri"/>
                <w:noProof/>
                <w:sz w:val="26"/>
                <w:szCs w:val="26"/>
              </w:rPr>
              <mc:AlternateContent>
                <mc:Choice Requires="wpg">
                  <w:drawing>
                    <wp:inline distT="0" distB="0" distL="0" distR="0" wp14:anchorId="2F59F3AA" wp14:editId="28E57A9B">
                      <wp:extent cx="5185919" cy="9525"/>
                      <wp:effectExtent l="0" t="0" r="0" b="0"/>
                      <wp:docPr id="77286" name="Group 77286"/>
                      <wp:cNvGraphicFramePr/>
                      <a:graphic xmlns:a="http://schemas.openxmlformats.org/drawingml/2006/main">
                        <a:graphicData uri="http://schemas.microsoft.com/office/word/2010/wordprocessingGroup">
                          <wpg:wgp>
                            <wpg:cNvGrpSpPr/>
                            <wpg:grpSpPr>
                              <a:xfrm>
                                <a:off x="0" y="0"/>
                                <a:ext cx="5185919" cy="9525"/>
                                <a:chOff x="0" y="0"/>
                                <a:chExt cx="5185919" cy="9525"/>
                              </a:xfrm>
                            </wpg:grpSpPr>
                            <wps:wsp>
                              <wps:cNvPr id="4673" name="Shape 4673"/>
                              <wps:cNvSpPr/>
                              <wps:spPr>
                                <a:xfrm>
                                  <a:off x="0" y="0"/>
                                  <a:ext cx="5185919" cy="0"/>
                                </a:xfrm>
                                <a:custGeom>
                                  <a:avLst/>
                                  <a:gdLst/>
                                  <a:ahLst/>
                                  <a:cxnLst/>
                                  <a:rect l="0" t="0" r="0" b="0"/>
                                  <a:pathLst>
                                    <a:path w="5185919">
                                      <a:moveTo>
                                        <a:pt x="0" y="0"/>
                                      </a:moveTo>
                                      <a:lnTo>
                                        <a:pt x="5185919" y="0"/>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77286" style="width:408.34pt;height:0.75pt;mso-position-horizontal-relative:char;mso-position-vertical-relative:line" coordsize="51859,95">
                      <v:shape id="Shape 4673" style="position:absolute;width:51859;height:0;left:0;top:0;" coordsize="5185919,0" path="m0,0l5185919,0">
                        <v:stroke on="true" weight="0.75pt" color="#d9d9d9" joinstyle="round" endcap="flat"/>
                        <v:fill on="false" color="#000000" opacity="0"/>
                      </v:shape>
                    </v:group>
                  </w:pict>
                </mc:Fallback>
              </mc:AlternateContent>
            </w:r>
          </w:p>
          <w:p w14:paraId="056A6BB9" w14:textId="77777777" w:rsidR="00E5240E" w:rsidRPr="00CF5350" w:rsidRDefault="00CB4EEF">
            <w:pPr>
              <w:spacing w:after="209" w:line="259" w:lineRule="auto"/>
              <w:ind w:left="4799" w:firstLine="0"/>
              <w:jc w:val="center"/>
              <w:rPr>
                <w:sz w:val="26"/>
                <w:szCs w:val="26"/>
              </w:rPr>
            </w:pPr>
            <w:r w:rsidRPr="00CF5350">
              <w:rPr>
                <w:sz w:val="26"/>
                <w:szCs w:val="26"/>
              </w:rPr>
              <w:t>74623</w:t>
            </w:r>
          </w:p>
          <w:tbl>
            <w:tblPr>
              <w:tblStyle w:val="TableGrid"/>
              <w:tblpPr w:vertAnchor="text" w:tblpX="733" w:tblpY="-145"/>
              <w:tblOverlap w:val="never"/>
              <w:tblW w:w="8167" w:type="dxa"/>
              <w:tblInd w:w="0" w:type="dxa"/>
              <w:tblCellMar>
                <w:bottom w:w="57" w:type="dxa"/>
              </w:tblCellMar>
              <w:tblLook w:val="04A0" w:firstRow="1" w:lastRow="0" w:firstColumn="1" w:lastColumn="0" w:noHBand="0" w:noVBand="1"/>
            </w:tblPr>
            <w:tblGrid>
              <w:gridCol w:w="644"/>
              <w:gridCol w:w="2999"/>
              <w:gridCol w:w="1308"/>
              <w:gridCol w:w="1284"/>
              <w:gridCol w:w="858"/>
              <w:gridCol w:w="295"/>
              <w:gridCol w:w="565"/>
              <w:gridCol w:w="214"/>
            </w:tblGrid>
            <w:tr w:rsidR="00E5240E" w:rsidRPr="00CF5350" w14:paraId="3F6927C8" w14:textId="77777777">
              <w:trPr>
                <w:trHeight w:val="250"/>
              </w:trPr>
              <w:tc>
                <w:tcPr>
                  <w:tcW w:w="645" w:type="dxa"/>
                  <w:tcBorders>
                    <w:top w:val="nil"/>
                    <w:left w:val="nil"/>
                    <w:bottom w:val="single" w:sz="6" w:space="0" w:color="D9D9D9"/>
                    <w:right w:val="nil"/>
                  </w:tcBorders>
                </w:tcPr>
                <w:p w14:paraId="5EB338A6" w14:textId="77777777" w:rsidR="00E5240E" w:rsidRPr="00CF5350" w:rsidRDefault="00E5240E">
                  <w:pPr>
                    <w:spacing w:after="160" w:line="259" w:lineRule="auto"/>
                    <w:ind w:firstLine="0"/>
                    <w:jc w:val="left"/>
                    <w:rPr>
                      <w:sz w:val="26"/>
                      <w:szCs w:val="26"/>
                    </w:rPr>
                  </w:pPr>
                </w:p>
              </w:tc>
              <w:tc>
                <w:tcPr>
                  <w:tcW w:w="4298" w:type="dxa"/>
                  <w:gridSpan w:val="2"/>
                  <w:tcBorders>
                    <w:top w:val="nil"/>
                    <w:left w:val="nil"/>
                    <w:bottom w:val="single" w:sz="6" w:space="0" w:color="D9D9D9"/>
                    <w:right w:val="nil"/>
                  </w:tcBorders>
                </w:tcPr>
                <w:p w14:paraId="1C912B19" w14:textId="77777777" w:rsidR="00E5240E" w:rsidRPr="00CF5350" w:rsidRDefault="00E5240E">
                  <w:pPr>
                    <w:spacing w:after="160" w:line="259" w:lineRule="auto"/>
                    <w:ind w:firstLine="0"/>
                    <w:jc w:val="left"/>
                    <w:rPr>
                      <w:sz w:val="26"/>
                      <w:szCs w:val="26"/>
                    </w:rPr>
                  </w:pPr>
                </w:p>
              </w:tc>
              <w:tc>
                <w:tcPr>
                  <w:tcW w:w="1289" w:type="dxa"/>
                  <w:tcBorders>
                    <w:top w:val="nil"/>
                    <w:left w:val="nil"/>
                    <w:bottom w:val="single" w:sz="6" w:space="0" w:color="D9D9D9"/>
                    <w:right w:val="single" w:sz="54" w:space="0" w:color="C0504D"/>
                  </w:tcBorders>
                </w:tcPr>
                <w:p w14:paraId="082F1C0D" w14:textId="77777777" w:rsidR="00E5240E" w:rsidRPr="00CF5350" w:rsidRDefault="00E5240E">
                  <w:pPr>
                    <w:spacing w:after="160" w:line="259" w:lineRule="auto"/>
                    <w:ind w:firstLine="0"/>
                    <w:jc w:val="left"/>
                    <w:rPr>
                      <w:sz w:val="26"/>
                      <w:szCs w:val="26"/>
                    </w:rPr>
                  </w:pPr>
                </w:p>
              </w:tc>
              <w:tc>
                <w:tcPr>
                  <w:tcW w:w="1155" w:type="dxa"/>
                  <w:gridSpan w:val="2"/>
                  <w:tcBorders>
                    <w:top w:val="nil"/>
                    <w:left w:val="single" w:sz="54" w:space="0" w:color="C0504D"/>
                    <w:bottom w:val="single" w:sz="6" w:space="0" w:color="D9D9D9"/>
                    <w:right w:val="nil"/>
                  </w:tcBorders>
                </w:tcPr>
                <w:p w14:paraId="1253DA85" w14:textId="77777777" w:rsidR="00E5240E" w:rsidRPr="00CF5350" w:rsidRDefault="00E5240E">
                  <w:pPr>
                    <w:spacing w:after="160" w:line="259" w:lineRule="auto"/>
                    <w:ind w:firstLine="0"/>
                    <w:jc w:val="left"/>
                    <w:rPr>
                      <w:sz w:val="26"/>
                      <w:szCs w:val="26"/>
                    </w:rPr>
                  </w:pPr>
                </w:p>
              </w:tc>
              <w:tc>
                <w:tcPr>
                  <w:tcW w:w="780" w:type="dxa"/>
                  <w:gridSpan w:val="2"/>
                  <w:tcBorders>
                    <w:top w:val="nil"/>
                    <w:left w:val="nil"/>
                    <w:bottom w:val="single" w:sz="6" w:space="0" w:color="D9D9D9"/>
                    <w:right w:val="nil"/>
                  </w:tcBorders>
                </w:tcPr>
                <w:p w14:paraId="35F2D1D8" w14:textId="77777777" w:rsidR="00E5240E" w:rsidRPr="00CF5350" w:rsidRDefault="00E5240E">
                  <w:pPr>
                    <w:spacing w:after="160" w:line="259" w:lineRule="auto"/>
                    <w:ind w:firstLine="0"/>
                    <w:jc w:val="left"/>
                    <w:rPr>
                      <w:sz w:val="26"/>
                      <w:szCs w:val="26"/>
                    </w:rPr>
                  </w:pPr>
                </w:p>
              </w:tc>
            </w:tr>
            <w:tr w:rsidR="00E5240E" w:rsidRPr="00CF5350" w14:paraId="7F1FA20E" w14:textId="77777777">
              <w:trPr>
                <w:trHeight w:val="538"/>
              </w:trPr>
              <w:tc>
                <w:tcPr>
                  <w:tcW w:w="645" w:type="dxa"/>
                  <w:tcBorders>
                    <w:top w:val="single" w:sz="6" w:space="0" w:color="D9D9D9"/>
                    <w:left w:val="nil"/>
                    <w:bottom w:val="single" w:sz="6" w:space="0" w:color="D9D9D9"/>
                    <w:right w:val="nil"/>
                  </w:tcBorders>
                </w:tcPr>
                <w:p w14:paraId="4027F51B" w14:textId="77777777" w:rsidR="00E5240E" w:rsidRPr="00CF5350" w:rsidRDefault="00E5240E">
                  <w:pPr>
                    <w:spacing w:after="160" w:line="259" w:lineRule="auto"/>
                    <w:ind w:firstLine="0"/>
                    <w:jc w:val="left"/>
                    <w:rPr>
                      <w:sz w:val="26"/>
                      <w:szCs w:val="26"/>
                    </w:rPr>
                  </w:pPr>
                </w:p>
              </w:tc>
              <w:tc>
                <w:tcPr>
                  <w:tcW w:w="4298" w:type="dxa"/>
                  <w:gridSpan w:val="2"/>
                  <w:tcBorders>
                    <w:top w:val="single" w:sz="6" w:space="0" w:color="D9D9D9"/>
                    <w:left w:val="nil"/>
                    <w:bottom w:val="single" w:sz="6" w:space="0" w:color="D9D9D9"/>
                    <w:right w:val="nil"/>
                  </w:tcBorders>
                </w:tcPr>
                <w:p w14:paraId="57F2D14B" w14:textId="77777777" w:rsidR="00E5240E" w:rsidRPr="00CF5350" w:rsidRDefault="00E5240E">
                  <w:pPr>
                    <w:spacing w:after="160" w:line="259" w:lineRule="auto"/>
                    <w:ind w:firstLine="0"/>
                    <w:jc w:val="left"/>
                    <w:rPr>
                      <w:sz w:val="26"/>
                      <w:szCs w:val="26"/>
                    </w:rPr>
                  </w:pPr>
                </w:p>
              </w:tc>
              <w:tc>
                <w:tcPr>
                  <w:tcW w:w="1289" w:type="dxa"/>
                  <w:tcBorders>
                    <w:top w:val="single" w:sz="6" w:space="0" w:color="D9D9D9"/>
                    <w:left w:val="nil"/>
                    <w:bottom w:val="single" w:sz="6" w:space="0" w:color="D9D9D9"/>
                    <w:right w:val="single" w:sz="54" w:space="0" w:color="C0504D"/>
                  </w:tcBorders>
                </w:tcPr>
                <w:p w14:paraId="195404D6" w14:textId="77777777" w:rsidR="00E5240E" w:rsidRPr="00CF5350" w:rsidRDefault="00E5240E">
                  <w:pPr>
                    <w:spacing w:after="160" w:line="259" w:lineRule="auto"/>
                    <w:ind w:firstLine="0"/>
                    <w:jc w:val="left"/>
                    <w:rPr>
                      <w:sz w:val="26"/>
                      <w:szCs w:val="26"/>
                    </w:rPr>
                  </w:pPr>
                </w:p>
              </w:tc>
              <w:tc>
                <w:tcPr>
                  <w:tcW w:w="1155" w:type="dxa"/>
                  <w:gridSpan w:val="2"/>
                  <w:tcBorders>
                    <w:top w:val="single" w:sz="6" w:space="0" w:color="D9D9D9"/>
                    <w:left w:val="single" w:sz="54" w:space="0" w:color="C0504D"/>
                    <w:bottom w:val="single" w:sz="6" w:space="0" w:color="D9D9D9"/>
                    <w:right w:val="nil"/>
                  </w:tcBorders>
                </w:tcPr>
                <w:p w14:paraId="474A505F" w14:textId="77777777" w:rsidR="00E5240E" w:rsidRPr="00CF5350" w:rsidRDefault="00E5240E">
                  <w:pPr>
                    <w:spacing w:after="160" w:line="259" w:lineRule="auto"/>
                    <w:ind w:firstLine="0"/>
                    <w:jc w:val="left"/>
                    <w:rPr>
                      <w:sz w:val="26"/>
                      <w:szCs w:val="26"/>
                    </w:rPr>
                  </w:pPr>
                </w:p>
              </w:tc>
              <w:tc>
                <w:tcPr>
                  <w:tcW w:w="780" w:type="dxa"/>
                  <w:gridSpan w:val="2"/>
                  <w:tcBorders>
                    <w:top w:val="single" w:sz="6" w:space="0" w:color="D9D9D9"/>
                    <w:left w:val="nil"/>
                    <w:bottom w:val="single" w:sz="6" w:space="0" w:color="D9D9D9"/>
                    <w:right w:val="nil"/>
                  </w:tcBorders>
                </w:tcPr>
                <w:p w14:paraId="08FA230F" w14:textId="77777777" w:rsidR="00E5240E" w:rsidRPr="00CF5350" w:rsidRDefault="00E5240E">
                  <w:pPr>
                    <w:spacing w:after="160" w:line="259" w:lineRule="auto"/>
                    <w:ind w:firstLine="0"/>
                    <w:jc w:val="left"/>
                    <w:rPr>
                      <w:sz w:val="26"/>
                      <w:szCs w:val="26"/>
                    </w:rPr>
                  </w:pPr>
                </w:p>
              </w:tc>
            </w:tr>
            <w:tr w:rsidR="00E5240E" w:rsidRPr="00CF5350" w14:paraId="028687BF" w14:textId="77777777">
              <w:trPr>
                <w:trHeight w:val="538"/>
              </w:trPr>
              <w:tc>
                <w:tcPr>
                  <w:tcW w:w="645" w:type="dxa"/>
                  <w:tcBorders>
                    <w:top w:val="single" w:sz="6" w:space="0" w:color="D9D9D9"/>
                    <w:left w:val="nil"/>
                    <w:bottom w:val="single" w:sz="6" w:space="0" w:color="D9D9D9"/>
                    <w:right w:val="nil"/>
                  </w:tcBorders>
                </w:tcPr>
                <w:p w14:paraId="7B98E858" w14:textId="77777777" w:rsidR="00E5240E" w:rsidRPr="00CF5350" w:rsidRDefault="00E5240E">
                  <w:pPr>
                    <w:spacing w:after="160" w:line="259" w:lineRule="auto"/>
                    <w:ind w:firstLine="0"/>
                    <w:jc w:val="left"/>
                    <w:rPr>
                      <w:sz w:val="26"/>
                      <w:szCs w:val="26"/>
                    </w:rPr>
                  </w:pPr>
                </w:p>
              </w:tc>
              <w:tc>
                <w:tcPr>
                  <w:tcW w:w="4298" w:type="dxa"/>
                  <w:gridSpan w:val="2"/>
                  <w:tcBorders>
                    <w:top w:val="single" w:sz="6" w:space="0" w:color="D9D9D9"/>
                    <w:left w:val="nil"/>
                    <w:bottom w:val="single" w:sz="6" w:space="0" w:color="D9D9D9"/>
                    <w:right w:val="nil"/>
                  </w:tcBorders>
                </w:tcPr>
                <w:p w14:paraId="34168283" w14:textId="77777777" w:rsidR="00E5240E" w:rsidRPr="00CF5350" w:rsidRDefault="00E5240E">
                  <w:pPr>
                    <w:spacing w:after="160" w:line="259" w:lineRule="auto"/>
                    <w:ind w:firstLine="0"/>
                    <w:jc w:val="left"/>
                    <w:rPr>
                      <w:sz w:val="26"/>
                      <w:szCs w:val="26"/>
                    </w:rPr>
                  </w:pPr>
                </w:p>
              </w:tc>
              <w:tc>
                <w:tcPr>
                  <w:tcW w:w="1289" w:type="dxa"/>
                  <w:tcBorders>
                    <w:top w:val="single" w:sz="6" w:space="0" w:color="D9D9D9"/>
                    <w:left w:val="nil"/>
                    <w:bottom w:val="single" w:sz="6" w:space="0" w:color="D9D9D9"/>
                    <w:right w:val="single" w:sz="54" w:space="0" w:color="C0504D"/>
                  </w:tcBorders>
                </w:tcPr>
                <w:p w14:paraId="5E99AFE2" w14:textId="77777777" w:rsidR="00E5240E" w:rsidRPr="00CF5350" w:rsidRDefault="00E5240E">
                  <w:pPr>
                    <w:spacing w:after="160" w:line="259" w:lineRule="auto"/>
                    <w:ind w:firstLine="0"/>
                    <w:jc w:val="left"/>
                    <w:rPr>
                      <w:sz w:val="26"/>
                      <w:szCs w:val="26"/>
                    </w:rPr>
                  </w:pPr>
                </w:p>
              </w:tc>
              <w:tc>
                <w:tcPr>
                  <w:tcW w:w="1155" w:type="dxa"/>
                  <w:gridSpan w:val="2"/>
                  <w:tcBorders>
                    <w:top w:val="single" w:sz="6" w:space="0" w:color="D9D9D9"/>
                    <w:left w:val="single" w:sz="54" w:space="0" w:color="C0504D"/>
                    <w:bottom w:val="single" w:sz="6" w:space="0" w:color="D9D9D9"/>
                    <w:right w:val="nil"/>
                  </w:tcBorders>
                </w:tcPr>
                <w:p w14:paraId="48FD5834" w14:textId="77777777" w:rsidR="00E5240E" w:rsidRPr="00CF5350" w:rsidRDefault="00E5240E">
                  <w:pPr>
                    <w:spacing w:after="160" w:line="259" w:lineRule="auto"/>
                    <w:ind w:firstLine="0"/>
                    <w:jc w:val="left"/>
                    <w:rPr>
                      <w:sz w:val="26"/>
                      <w:szCs w:val="26"/>
                    </w:rPr>
                  </w:pPr>
                </w:p>
              </w:tc>
              <w:tc>
                <w:tcPr>
                  <w:tcW w:w="780" w:type="dxa"/>
                  <w:gridSpan w:val="2"/>
                  <w:tcBorders>
                    <w:top w:val="single" w:sz="6" w:space="0" w:color="D9D9D9"/>
                    <w:left w:val="nil"/>
                    <w:bottom w:val="single" w:sz="6" w:space="0" w:color="D9D9D9"/>
                    <w:right w:val="nil"/>
                  </w:tcBorders>
                </w:tcPr>
                <w:p w14:paraId="3A2D9A55" w14:textId="77777777" w:rsidR="00E5240E" w:rsidRPr="00CF5350" w:rsidRDefault="00E5240E">
                  <w:pPr>
                    <w:spacing w:after="160" w:line="259" w:lineRule="auto"/>
                    <w:ind w:firstLine="0"/>
                    <w:jc w:val="left"/>
                    <w:rPr>
                      <w:sz w:val="26"/>
                      <w:szCs w:val="26"/>
                    </w:rPr>
                  </w:pPr>
                </w:p>
              </w:tc>
            </w:tr>
            <w:tr w:rsidR="00E5240E" w:rsidRPr="00CF5350" w14:paraId="19669EA9" w14:textId="77777777">
              <w:trPr>
                <w:trHeight w:val="538"/>
              </w:trPr>
              <w:tc>
                <w:tcPr>
                  <w:tcW w:w="645" w:type="dxa"/>
                  <w:tcBorders>
                    <w:top w:val="single" w:sz="6" w:space="0" w:color="D9D9D9"/>
                    <w:left w:val="nil"/>
                    <w:bottom w:val="single" w:sz="6" w:space="0" w:color="D9D9D9"/>
                    <w:right w:val="nil"/>
                  </w:tcBorders>
                </w:tcPr>
                <w:p w14:paraId="7E126E32" w14:textId="77777777" w:rsidR="00E5240E" w:rsidRPr="00CF5350" w:rsidRDefault="00E5240E">
                  <w:pPr>
                    <w:spacing w:after="160" w:line="259" w:lineRule="auto"/>
                    <w:ind w:firstLine="0"/>
                    <w:jc w:val="left"/>
                    <w:rPr>
                      <w:sz w:val="26"/>
                      <w:szCs w:val="26"/>
                    </w:rPr>
                  </w:pPr>
                </w:p>
              </w:tc>
              <w:tc>
                <w:tcPr>
                  <w:tcW w:w="4298" w:type="dxa"/>
                  <w:gridSpan w:val="2"/>
                  <w:tcBorders>
                    <w:top w:val="single" w:sz="6" w:space="0" w:color="D9D9D9"/>
                    <w:left w:val="nil"/>
                    <w:bottom w:val="single" w:sz="6" w:space="0" w:color="D9D9D9"/>
                    <w:right w:val="nil"/>
                  </w:tcBorders>
                </w:tcPr>
                <w:p w14:paraId="241A5CC5" w14:textId="77777777" w:rsidR="00E5240E" w:rsidRPr="00CF5350" w:rsidRDefault="00E5240E">
                  <w:pPr>
                    <w:spacing w:after="160" w:line="259" w:lineRule="auto"/>
                    <w:ind w:firstLine="0"/>
                    <w:jc w:val="left"/>
                    <w:rPr>
                      <w:sz w:val="26"/>
                      <w:szCs w:val="26"/>
                    </w:rPr>
                  </w:pPr>
                </w:p>
              </w:tc>
              <w:tc>
                <w:tcPr>
                  <w:tcW w:w="1289" w:type="dxa"/>
                  <w:tcBorders>
                    <w:top w:val="single" w:sz="6" w:space="0" w:color="D9D9D9"/>
                    <w:left w:val="nil"/>
                    <w:bottom w:val="single" w:sz="6" w:space="0" w:color="D9D9D9"/>
                    <w:right w:val="single" w:sz="54" w:space="0" w:color="C0504D"/>
                  </w:tcBorders>
                </w:tcPr>
                <w:p w14:paraId="2265ABA3" w14:textId="77777777" w:rsidR="00E5240E" w:rsidRPr="00CF5350" w:rsidRDefault="00E5240E">
                  <w:pPr>
                    <w:spacing w:after="160" w:line="259" w:lineRule="auto"/>
                    <w:ind w:firstLine="0"/>
                    <w:jc w:val="left"/>
                    <w:rPr>
                      <w:sz w:val="26"/>
                      <w:szCs w:val="26"/>
                    </w:rPr>
                  </w:pPr>
                </w:p>
              </w:tc>
              <w:tc>
                <w:tcPr>
                  <w:tcW w:w="1155" w:type="dxa"/>
                  <w:gridSpan w:val="2"/>
                  <w:tcBorders>
                    <w:top w:val="single" w:sz="6" w:space="0" w:color="D9D9D9"/>
                    <w:left w:val="single" w:sz="54" w:space="0" w:color="C0504D"/>
                    <w:bottom w:val="single" w:sz="6" w:space="0" w:color="D9D9D9"/>
                    <w:right w:val="nil"/>
                  </w:tcBorders>
                </w:tcPr>
                <w:p w14:paraId="31765D4A" w14:textId="77777777" w:rsidR="00E5240E" w:rsidRPr="00CF5350" w:rsidRDefault="00E5240E">
                  <w:pPr>
                    <w:spacing w:after="160" w:line="259" w:lineRule="auto"/>
                    <w:ind w:firstLine="0"/>
                    <w:jc w:val="left"/>
                    <w:rPr>
                      <w:sz w:val="26"/>
                      <w:szCs w:val="26"/>
                    </w:rPr>
                  </w:pPr>
                </w:p>
              </w:tc>
              <w:tc>
                <w:tcPr>
                  <w:tcW w:w="780" w:type="dxa"/>
                  <w:gridSpan w:val="2"/>
                  <w:tcBorders>
                    <w:top w:val="single" w:sz="6" w:space="0" w:color="D9D9D9"/>
                    <w:left w:val="nil"/>
                    <w:bottom w:val="single" w:sz="6" w:space="0" w:color="D9D9D9"/>
                    <w:right w:val="nil"/>
                  </w:tcBorders>
                </w:tcPr>
                <w:p w14:paraId="24E5A7E4" w14:textId="77777777" w:rsidR="00E5240E" w:rsidRPr="00CF5350" w:rsidRDefault="00E5240E">
                  <w:pPr>
                    <w:spacing w:after="160" w:line="259" w:lineRule="auto"/>
                    <w:ind w:firstLine="0"/>
                    <w:jc w:val="left"/>
                    <w:rPr>
                      <w:sz w:val="26"/>
                      <w:szCs w:val="26"/>
                    </w:rPr>
                  </w:pPr>
                </w:p>
              </w:tc>
            </w:tr>
            <w:tr w:rsidR="00E5240E" w:rsidRPr="00CF5350" w14:paraId="7A05BCE1" w14:textId="77777777">
              <w:trPr>
                <w:trHeight w:val="538"/>
              </w:trPr>
              <w:tc>
                <w:tcPr>
                  <w:tcW w:w="645" w:type="dxa"/>
                  <w:tcBorders>
                    <w:top w:val="single" w:sz="6" w:space="0" w:color="D9D9D9"/>
                    <w:left w:val="nil"/>
                    <w:bottom w:val="single" w:sz="6" w:space="0" w:color="D9D9D9"/>
                    <w:right w:val="nil"/>
                  </w:tcBorders>
                </w:tcPr>
                <w:p w14:paraId="10E18227" w14:textId="77777777" w:rsidR="00E5240E" w:rsidRPr="00CF5350" w:rsidRDefault="00E5240E">
                  <w:pPr>
                    <w:spacing w:after="160" w:line="259" w:lineRule="auto"/>
                    <w:ind w:firstLine="0"/>
                    <w:jc w:val="left"/>
                    <w:rPr>
                      <w:sz w:val="26"/>
                      <w:szCs w:val="26"/>
                    </w:rPr>
                  </w:pPr>
                </w:p>
              </w:tc>
              <w:tc>
                <w:tcPr>
                  <w:tcW w:w="4298" w:type="dxa"/>
                  <w:gridSpan w:val="2"/>
                  <w:tcBorders>
                    <w:top w:val="single" w:sz="6" w:space="0" w:color="D9D9D9"/>
                    <w:left w:val="nil"/>
                    <w:bottom w:val="single" w:sz="6" w:space="0" w:color="D9D9D9"/>
                    <w:right w:val="nil"/>
                  </w:tcBorders>
                </w:tcPr>
                <w:p w14:paraId="364AD3F5" w14:textId="77777777" w:rsidR="00E5240E" w:rsidRPr="00CF5350" w:rsidRDefault="00E5240E">
                  <w:pPr>
                    <w:spacing w:after="160" w:line="259" w:lineRule="auto"/>
                    <w:ind w:firstLine="0"/>
                    <w:jc w:val="left"/>
                    <w:rPr>
                      <w:sz w:val="26"/>
                      <w:szCs w:val="26"/>
                    </w:rPr>
                  </w:pPr>
                </w:p>
              </w:tc>
              <w:tc>
                <w:tcPr>
                  <w:tcW w:w="1289" w:type="dxa"/>
                  <w:tcBorders>
                    <w:top w:val="single" w:sz="6" w:space="0" w:color="D9D9D9"/>
                    <w:left w:val="nil"/>
                    <w:bottom w:val="single" w:sz="6" w:space="0" w:color="D9D9D9"/>
                    <w:right w:val="single" w:sz="54" w:space="0" w:color="C0504D"/>
                  </w:tcBorders>
                </w:tcPr>
                <w:p w14:paraId="6FB223E9" w14:textId="77777777" w:rsidR="00E5240E" w:rsidRPr="00CF5350" w:rsidRDefault="00E5240E">
                  <w:pPr>
                    <w:spacing w:after="160" w:line="259" w:lineRule="auto"/>
                    <w:ind w:firstLine="0"/>
                    <w:jc w:val="left"/>
                    <w:rPr>
                      <w:sz w:val="26"/>
                      <w:szCs w:val="26"/>
                    </w:rPr>
                  </w:pPr>
                </w:p>
              </w:tc>
              <w:tc>
                <w:tcPr>
                  <w:tcW w:w="1155" w:type="dxa"/>
                  <w:gridSpan w:val="2"/>
                  <w:tcBorders>
                    <w:top w:val="single" w:sz="6" w:space="0" w:color="D9D9D9"/>
                    <w:left w:val="single" w:sz="54" w:space="0" w:color="C0504D"/>
                    <w:bottom w:val="single" w:sz="6" w:space="0" w:color="D9D9D9"/>
                    <w:right w:val="nil"/>
                  </w:tcBorders>
                </w:tcPr>
                <w:p w14:paraId="20188D8B" w14:textId="77777777" w:rsidR="00E5240E" w:rsidRPr="00CF5350" w:rsidRDefault="00E5240E">
                  <w:pPr>
                    <w:spacing w:after="160" w:line="259" w:lineRule="auto"/>
                    <w:ind w:firstLine="0"/>
                    <w:jc w:val="left"/>
                    <w:rPr>
                      <w:sz w:val="26"/>
                      <w:szCs w:val="26"/>
                    </w:rPr>
                  </w:pPr>
                </w:p>
              </w:tc>
              <w:tc>
                <w:tcPr>
                  <w:tcW w:w="780" w:type="dxa"/>
                  <w:gridSpan w:val="2"/>
                  <w:tcBorders>
                    <w:top w:val="single" w:sz="6" w:space="0" w:color="D9D9D9"/>
                    <w:left w:val="nil"/>
                    <w:bottom w:val="single" w:sz="6" w:space="0" w:color="D9D9D9"/>
                    <w:right w:val="nil"/>
                  </w:tcBorders>
                </w:tcPr>
                <w:p w14:paraId="68FAD68D" w14:textId="77777777" w:rsidR="00E5240E" w:rsidRPr="00CF5350" w:rsidRDefault="00E5240E">
                  <w:pPr>
                    <w:spacing w:after="160" w:line="259" w:lineRule="auto"/>
                    <w:ind w:firstLine="0"/>
                    <w:jc w:val="left"/>
                    <w:rPr>
                      <w:sz w:val="26"/>
                      <w:szCs w:val="26"/>
                    </w:rPr>
                  </w:pPr>
                </w:p>
              </w:tc>
            </w:tr>
            <w:tr w:rsidR="00E5240E" w:rsidRPr="00CF5350" w14:paraId="2DD23A35" w14:textId="77777777">
              <w:trPr>
                <w:trHeight w:val="538"/>
              </w:trPr>
              <w:tc>
                <w:tcPr>
                  <w:tcW w:w="645" w:type="dxa"/>
                  <w:tcBorders>
                    <w:top w:val="single" w:sz="6" w:space="0" w:color="D9D9D9"/>
                    <w:left w:val="nil"/>
                    <w:bottom w:val="single" w:sz="6" w:space="0" w:color="D9D9D9"/>
                    <w:right w:val="nil"/>
                  </w:tcBorders>
                </w:tcPr>
                <w:p w14:paraId="492C05E3" w14:textId="77777777" w:rsidR="00E5240E" w:rsidRPr="00CF5350" w:rsidRDefault="00E5240E">
                  <w:pPr>
                    <w:spacing w:after="160" w:line="259" w:lineRule="auto"/>
                    <w:ind w:firstLine="0"/>
                    <w:jc w:val="left"/>
                    <w:rPr>
                      <w:sz w:val="26"/>
                      <w:szCs w:val="26"/>
                    </w:rPr>
                  </w:pPr>
                </w:p>
              </w:tc>
              <w:tc>
                <w:tcPr>
                  <w:tcW w:w="4298" w:type="dxa"/>
                  <w:gridSpan w:val="2"/>
                  <w:tcBorders>
                    <w:top w:val="single" w:sz="6" w:space="0" w:color="D9D9D9"/>
                    <w:left w:val="nil"/>
                    <w:bottom w:val="single" w:sz="6" w:space="0" w:color="D9D9D9"/>
                    <w:right w:val="nil"/>
                  </w:tcBorders>
                </w:tcPr>
                <w:p w14:paraId="38EAC2F0" w14:textId="77777777" w:rsidR="00E5240E" w:rsidRPr="00CF5350" w:rsidRDefault="00E5240E">
                  <w:pPr>
                    <w:spacing w:after="160" w:line="259" w:lineRule="auto"/>
                    <w:ind w:firstLine="0"/>
                    <w:jc w:val="left"/>
                    <w:rPr>
                      <w:sz w:val="26"/>
                      <w:szCs w:val="26"/>
                    </w:rPr>
                  </w:pPr>
                </w:p>
              </w:tc>
              <w:tc>
                <w:tcPr>
                  <w:tcW w:w="1289" w:type="dxa"/>
                  <w:tcBorders>
                    <w:top w:val="single" w:sz="6" w:space="0" w:color="D9D9D9"/>
                    <w:left w:val="nil"/>
                    <w:bottom w:val="single" w:sz="6" w:space="0" w:color="D9D9D9"/>
                    <w:right w:val="single" w:sz="54" w:space="0" w:color="C0504D"/>
                  </w:tcBorders>
                </w:tcPr>
                <w:p w14:paraId="21453320" w14:textId="77777777" w:rsidR="00E5240E" w:rsidRPr="00CF5350" w:rsidRDefault="00E5240E">
                  <w:pPr>
                    <w:spacing w:after="160" w:line="259" w:lineRule="auto"/>
                    <w:ind w:firstLine="0"/>
                    <w:jc w:val="left"/>
                    <w:rPr>
                      <w:sz w:val="26"/>
                      <w:szCs w:val="26"/>
                    </w:rPr>
                  </w:pPr>
                </w:p>
              </w:tc>
              <w:tc>
                <w:tcPr>
                  <w:tcW w:w="1155" w:type="dxa"/>
                  <w:gridSpan w:val="2"/>
                  <w:tcBorders>
                    <w:top w:val="single" w:sz="6" w:space="0" w:color="D9D9D9"/>
                    <w:left w:val="single" w:sz="54" w:space="0" w:color="C0504D"/>
                    <w:bottom w:val="single" w:sz="6" w:space="0" w:color="D9D9D9"/>
                    <w:right w:val="nil"/>
                  </w:tcBorders>
                </w:tcPr>
                <w:p w14:paraId="76C72677" w14:textId="77777777" w:rsidR="00E5240E" w:rsidRPr="00CF5350" w:rsidRDefault="00CB4EEF">
                  <w:pPr>
                    <w:spacing w:after="0" w:line="259" w:lineRule="auto"/>
                    <w:ind w:right="66" w:firstLine="0"/>
                    <w:jc w:val="right"/>
                    <w:rPr>
                      <w:sz w:val="26"/>
                      <w:szCs w:val="26"/>
                    </w:rPr>
                  </w:pPr>
                  <w:r w:rsidRPr="00CF5350">
                    <w:rPr>
                      <w:sz w:val="26"/>
                      <w:szCs w:val="26"/>
                    </w:rPr>
                    <w:t>22893</w:t>
                  </w:r>
                </w:p>
              </w:tc>
              <w:tc>
                <w:tcPr>
                  <w:tcW w:w="780" w:type="dxa"/>
                  <w:gridSpan w:val="2"/>
                  <w:tcBorders>
                    <w:top w:val="single" w:sz="6" w:space="0" w:color="D9D9D9"/>
                    <w:left w:val="nil"/>
                    <w:bottom w:val="single" w:sz="6" w:space="0" w:color="D9D9D9"/>
                    <w:right w:val="nil"/>
                  </w:tcBorders>
                </w:tcPr>
                <w:p w14:paraId="511BAD3F" w14:textId="77777777" w:rsidR="00E5240E" w:rsidRPr="00CF5350" w:rsidRDefault="00CB4EEF">
                  <w:pPr>
                    <w:spacing w:after="0" w:line="259" w:lineRule="auto"/>
                    <w:ind w:right="-14" w:firstLine="0"/>
                    <w:jc w:val="right"/>
                    <w:rPr>
                      <w:sz w:val="26"/>
                      <w:szCs w:val="26"/>
                    </w:rPr>
                  </w:pPr>
                  <w:r w:rsidRPr="00CF5350">
                    <w:rPr>
                      <w:sz w:val="26"/>
                      <w:szCs w:val="26"/>
                    </w:rPr>
                    <w:t>23963</w:t>
                  </w:r>
                </w:p>
              </w:tc>
            </w:tr>
            <w:tr w:rsidR="00E5240E" w:rsidRPr="00CF5350" w14:paraId="611DAF8C" w14:textId="77777777">
              <w:trPr>
                <w:trHeight w:val="538"/>
              </w:trPr>
              <w:tc>
                <w:tcPr>
                  <w:tcW w:w="645" w:type="dxa"/>
                  <w:tcBorders>
                    <w:top w:val="single" w:sz="6" w:space="0" w:color="D9D9D9"/>
                    <w:left w:val="nil"/>
                    <w:bottom w:val="single" w:sz="6" w:space="0" w:color="D9D9D9"/>
                    <w:right w:val="nil"/>
                  </w:tcBorders>
                </w:tcPr>
                <w:p w14:paraId="750FC171" w14:textId="77777777" w:rsidR="00E5240E" w:rsidRPr="00CF5350" w:rsidRDefault="00CB4EEF">
                  <w:pPr>
                    <w:spacing w:after="0" w:line="259" w:lineRule="auto"/>
                    <w:ind w:right="47" w:firstLine="0"/>
                    <w:jc w:val="right"/>
                    <w:rPr>
                      <w:sz w:val="26"/>
                      <w:szCs w:val="26"/>
                    </w:rPr>
                  </w:pPr>
                  <w:r w:rsidRPr="00CF5350">
                    <w:rPr>
                      <w:sz w:val="26"/>
                      <w:szCs w:val="26"/>
                    </w:rPr>
                    <w:t>12</w:t>
                  </w:r>
                </w:p>
              </w:tc>
              <w:tc>
                <w:tcPr>
                  <w:tcW w:w="3008" w:type="dxa"/>
                  <w:tcBorders>
                    <w:top w:val="single" w:sz="6" w:space="0" w:color="D9D9D9"/>
                    <w:left w:val="nil"/>
                    <w:bottom w:val="single" w:sz="6" w:space="0" w:color="D9D9D9"/>
                    <w:right w:val="nil"/>
                  </w:tcBorders>
                </w:tcPr>
                <w:p w14:paraId="787D031C" w14:textId="77777777" w:rsidR="00E5240E" w:rsidRPr="00CF5350" w:rsidRDefault="00CB4EEF">
                  <w:pPr>
                    <w:spacing w:after="0" w:line="259" w:lineRule="auto"/>
                    <w:ind w:left="-46" w:firstLine="0"/>
                    <w:jc w:val="left"/>
                    <w:rPr>
                      <w:sz w:val="26"/>
                      <w:szCs w:val="26"/>
                    </w:rPr>
                  </w:pPr>
                  <w:r w:rsidRPr="00CF5350">
                    <w:rPr>
                      <w:sz w:val="26"/>
                      <w:szCs w:val="26"/>
                    </w:rPr>
                    <w:t>713</w:t>
                  </w:r>
                </w:p>
              </w:tc>
              <w:tc>
                <w:tcPr>
                  <w:tcW w:w="1290" w:type="dxa"/>
                  <w:tcBorders>
                    <w:top w:val="single" w:sz="6" w:space="0" w:color="D9D9D9"/>
                    <w:left w:val="nil"/>
                    <w:bottom w:val="single" w:sz="6" w:space="0" w:color="D9D9D9"/>
                    <w:right w:val="nil"/>
                  </w:tcBorders>
                </w:tcPr>
                <w:p w14:paraId="6EED3B23" w14:textId="77777777" w:rsidR="00E5240E" w:rsidRPr="00CF5350" w:rsidRDefault="00CB4EEF">
                  <w:pPr>
                    <w:spacing w:after="0" w:line="259" w:lineRule="auto"/>
                    <w:ind w:left="-227" w:firstLine="0"/>
                    <w:jc w:val="left"/>
                    <w:rPr>
                      <w:sz w:val="26"/>
                      <w:szCs w:val="26"/>
                    </w:rPr>
                  </w:pPr>
                  <w:r w:rsidRPr="00CF5350">
                    <w:rPr>
                      <w:sz w:val="26"/>
                      <w:szCs w:val="26"/>
                    </w:rPr>
                    <w:t>15259</w:t>
                  </w:r>
                </w:p>
              </w:tc>
              <w:tc>
                <w:tcPr>
                  <w:tcW w:w="1289" w:type="dxa"/>
                  <w:tcBorders>
                    <w:top w:val="single" w:sz="6" w:space="0" w:color="D9D9D9"/>
                    <w:left w:val="nil"/>
                    <w:bottom w:val="single" w:sz="6" w:space="0" w:color="D9D9D9"/>
                    <w:right w:val="single" w:sz="54" w:space="0" w:color="C0504D"/>
                  </w:tcBorders>
                </w:tcPr>
                <w:p w14:paraId="1E029232" w14:textId="77777777" w:rsidR="00E5240E" w:rsidRPr="00CF5350" w:rsidRDefault="00E5240E">
                  <w:pPr>
                    <w:spacing w:after="160" w:line="259" w:lineRule="auto"/>
                    <w:ind w:firstLine="0"/>
                    <w:jc w:val="left"/>
                    <w:rPr>
                      <w:sz w:val="26"/>
                      <w:szCs w:val="26"/>
                    </w:rPr>
                  </w:pPr>
                </w:p>
              </w:tc>
              <w:tc>
                <w:tcPr>
                  <w:tcW w:w="859" w:type="dxa"/>
                  <w:tcBorders>
                    <w:top w:val="single" w:sz="6" w:space="0" w:color="D9D9D9"/>
                    <w:left w:val="single" w:sz="54" w:space="0" w:color="C0504D"/>
                    <w:bottom w:val="single" w:sz="6" w:space="0" w:color="D9D9D9"/>
                    <w:right w:val="single" w:sz="54" w:space="0" w:color="C0504D"/>
                  </w:tcBorders>
                </w:tcPr>
                <w:p w14:paraId="63AF51F7" w14:textId="77777777" w:rsidR="00E5240E" w:rsidRPr="00CF5350" w:rsidRDefault="00E5240E">
                  <w:pPr>
                    <w:spacing w:after="160" w:line="259" w:lineRule="auto"/>
                    <w:ind w:firstLine="0"/>
                    <w:jc w:val="left"/>
                    <w:rPr>
                      <w:sz w:val="26"/>
                      <w:szCs w:val="26"/>
                    </w:rPr>
                  </w:pPr>
                </w:p>
              </w:tc>
              <w:tc>
                <w:tcPr>
                  <w:tcW w:w="296" w:type="dxa"/>
                  <w:tcBorders>
                    <w:top w:val="single" w:sz="6" w:space="0" w:color="D9D9D9"/>
                    <w:left w:val="single" w:sz="54" w:space="0" w:color="C0504D"/>
                    <w:bottom w:val="single" w:sz="6" w:space="0" w:color="D9D9D9"/>
                    <w:right w:val="nil"/>
                  </w:tcBorders>
                </w:tcPr>
                <w:p w14:paraId="57E86DB6" w14:textId="77777777" w:rsidR="00E5240E" w:rsidRPr="00CF5350" w:rsidRDefault="00E5240E">
                  <w:pPr>
                    <w:spacing w:after="160" w:line="259" w:lineRule="auto"/>
                    <w:ind w:firstLine="0"/>
                    <w:jc w:val="left"/>
                    <w:rPr>
                      <w:sz w:val="26"/>
                      <w:szCs w:val="26"/>
                    </w:rPr>
                  </w:pPr>
                </w:p>
              </w:tc>
              <w:tc>
                <w:tcPr>
                  <w:tcW w:w="565" w:type="dxa"/>
                  <w:tcBorders>
                    <w:top w:val="single" w:sz="6" w:space="0" w:color="D9D9D9"/>
                    <w:left w:val="nil"/>
                    <w:bottom w:val="single" w:sz="6" w:space="0" w:color="D9D9D9"/>
                    <w:right w:val="single" w:sz="55" w:space="0" w:color="C0504D"/>
                  </w:tcBorders>
                </w:tcPr>
                <w:p w14:paraId="0AC5B810" w14:textId="77777777" w:rsidR="00E5240E" w:rsidRPr="00CF5350" w:rsidRDefault="00E5240E">
                  <w:pPr>
                    <w:spacing w:after="160" w:line="259" w:lineRule="auto"/>
                    <w:ind w:firstLine="0"/>
                    <w:jc w:val="left"/>
                    <w:rPr>
                      <w:sz w:val="26"/>
                      <w:szCs w:val="26"/>
                    </w:rPr>
                  </w:pPr>
                </w:p>
              </w:tc>
              <w:tc>
                <w:tcPr>
                  <w:tcW w:w="215" w:type="dxa"/>
                  <w:tcBorders>
                    <w:top w:val="single" w:sz="6" w:space="0" w:color="D9D9D9"/>
                    <w:left w:val="single" w:sz="55" w:space="0" w:color="C0504D"/>
                    <w:bottom w:val="single" w:sz="6" w:space="0" w:color="D9D9D9"/>
                    <w:right w:val="nil"/>
                  </w:tcBorders>
                </w:tcPr>
                <w:p w14:paraId="5E32E23A" w14:textId="77777777" w:rsidR="00E5240E" w:rsidRPr="00CF5350" w:rsidRDefault="00E5240E">
                  <w:pPr>
                    <w:spacing w:after="160" w:line="259" w:lineRule="auto"/>
                    <w:ind w:firstLine="0"/>
                    <w:jc w:val="left"/>
                    <w:rPr>
                      <w:sz w:val="26"/>
                      <w:szCs w:val="26"/>
                    </w:rPr>
                  </w:pPr>
                </w:p>
              </w:tc>
            </w:tr>
            <w:tr w:rsidR="00E5240E" w:rsidRPr="00CF5350" w14:paraId="6B3BD672" w14:textId="77777777">
              <w:trPr>
                <w:trHeight w:val="490"/>
              </w:trPr>
              <w:tc>
                <w:tcPr>
                  <w:tcW w:w="645" w:type="dxa"/>
                  <w:tcBorders>
                    <w:top w:val="single" w:sz="6" w:space="0" w:color="D9D9D9"/>
                    <w:left w:val="nil"/>
                    <w:bottom w:val="single" w:sz="6" w:space="0" w:color="D9D9D9"/>
                    <w:right w:val="single" w:sz="54" w:space="0" w:color="C0504D"/>
                  </w:tcBorders>
                </w:tcPr>
                <w:p w14:paraId="4AE47DF4" w14:textId="77777777" w:rsidR="00E5240E" w:rsidRPr="00CF5350" w:rsidRDefault="00CB4EEF">
                  <w:pPr>
                    <w:spacing w:after="0" w:line="259" w:lineRule="auto"/>
                    <w:ind w:left="33" w:firstLine="0"/>
                    <w:jc w:val="left"/>
                    <w:rPr>
                      <w:sz w:val="26"/>
                      <w:szCs w:val="26"/>
                    </w:rPr>
                  </w:pPr>
                  <w:r w:rsidRPr="00CF5350">
                    <w:rPr>
                      <w:sz w:val="26"/>
                      <w:szCs w:val="26"/>
                    </w:rPr>
                    <w:t>3399</w:t>
                  </w:r>
                </w:p>
              </w:tc>
              <w:tc>
                <w:tcPr>
                  <w:tcW w:w="3008" w:type="dxa"/>
                  <w:tcBorders>
                    <w:top w:val="single" w:sz="6" w:space="0" w:color="D9D9D9"/>
                    <w:left w:val="single" w:sz="54" w:space="0" w:color="C0504D"/>
                    <w:bottom w:val="single" w:sz="6" w:space="0" w:color="D9D9D9"/>
                    <w:right w:val="single" w:sz="55" w:space="0" w:color="C0504D"/>
                  </w:tcBorders>
                </w:tcPr>
                <w:p w14:paraId="3AC0C94A" w14:textId="77777777" w:rsidR="00E5240E" w:rsidRPr="00CF5350" w:rsidRDefault="00CB4EEF">
                  <w:pPr>
                    <w:tabs>
                      <w:tab w:val="center" w:pos="645"/>
                      <w:tab w:val="center" w:pos="2149"/>
                    </w:tabs>
                    <w:spacing w:after="35" w:line="259" w:lineRule="auto"/>
                    <w:ind w:firstLine="0"/>
                    <w:jc w:val="left"/>
                    <w:rPr>
                      <w:sz w:val="26"/>
                      <w:szCs w:val="26"/>
                    </w:rPr>
                  </w:pPr>
                  <w:r w:rsidRPr="00CF5350">
                    <w:rPr>
                      <w:rFonts w:eastAsia="Calibri"/>
                      <w:sz w:val="26"/>
                      <w:szCs w:val="26"/>
                    </w:rPr>
                    <w:tab/>
                  </w:r>
                  <w:r w:rsidRPr="00CF5350">
                    <w:rPr>
                      <w:sz w:val="26"/>
                      <w:szCs w:val="26"/>
                    </w:rPr>
                    <w:t>4521 4575</w:t>
                  </w:r>
                  <w:r w:rsidRPr="00CF5350">
                    <w:rPr>
                      <w:sz w:val="26"/>
                      <w:szCs w:val="26"/>
                    </w:rPr>
                    <w:tab/>
                    <w:t>3311</w:t>
                  </w:r>
                </w:p>
                <w:p w14:paraId="10F6F8F2" w14:textId="77777777" w:rsidR="00E5240E" w:rsidRPr="00CF5350" w:rsidRDefault="00CB4EEF">
                  <w:pPr>
                    <w:tabs>
                      <w:tab w:val="center" w:pos="1481"/>
                      <w:tab w:val="center" w:pos="2579"/>
                    </w:tabs>
                    <w:spacing w:after="0" w:line="259" w:lineRule="auto"/>
                    <w:ind w:firstLine="0"/>
                    <w:jc w:val="left"/>
                    <w:rPr>
                      <w:sz w:val="26"/>
                      <w:szCs w:val="26"/>
                    </w:rPr>
                  </w:pPr>
                  <w:r w:rsidRPr="00CF5350">
                    <w:rPr>
                      <w:rFonts w:eastAsia="Calibri"/>
                      <w:sz w:val="26"/>
                      <w:szCs w:val="26"/>
                    </w:rPr>
                    <w:tab/>
                  </w:r>
                  <w:r w:rsidRPr="00CF5350">
                    <w:rPr>
                      <w:sz w:val="26"/>
                      <w:szCs w:val="26"/>
                    </w:rPr>
                    <w:t>1239 612</w:t>
                  </w:r>
                  <w:r w:rsidRPr="00CF5350">
                    <w:rPr>
                      <w:sz w:val="26"/>
                      <w:szCs w:val="26"/>
                    </w:rPr>
                    <w:tab/>
                    <w:t>220</w:t>
                  </w:r>
                </w:p>
              </w:tc>
              <w:tc>
                <w:tcPr>
                  <w:tcW w:w="1290" w:type="dxa"/>
                  <w:tcBorders>
                    <w:top w:val="single" w:sz="6" w:space="0" w:color="D9D9D9"/>
                    <w:left w:val="single" w:sz="55" w:space="0" w:color="C0504D"/>
                    <w:bottom w:val="single" w:sz="6" w:space="0" w:color="D9D9D9"/>
                    <w:right w:val="nil"/>
                  </w:tcBorders>
                </w:tcPr>
                <w:p w14:paraId="6DB92651" w14:textId="77777777" w:rsidR="00E5240E" w:rsidRPr="00CF5350" w:rsidRDefault="00CB4EEF">
                  <w:pPr>
                    <w:spacing w:after="0" w:line="259" w:lineRule="auto"/>
                    <w:ind w:left="249" w:firstLine="860"/>
                    <w:jc w:val="left"/>
                    <w:rPr>
                      <w:sz w:val="26"/>
                      <w:szCs w:val="26"/>
                    </w:rPr>
                  </w:pPr>
                  <w:r w:rsidRPr="00CF5350">
                    <w:rPr>
                      <w:sz w:val="26"/>
                      <w:szCs w:val="26"/>
                    </w:rPr>
                    <w:t>5 2447 1101</w:t>
                  </w:r>
                </w:p>
              </w:tc>
              <w:tc>
                <w:tcPr>
                  <w:tcW w:w="1289" w:type="dxa"/>
                  <w:tcBorders>
                    <w:top w:val="single" w:sz="6" w:space="0" w:color="D9D9D9"/>
                    <w:left w:val="nil"/>
                    <w:bottom w:val="single" w:sz="6" w:space="0" w:color="D9D9D9"/>
                    <w:right w:val="single" w:sz="54" w:space="0" w:color="C0504D"/>
                  </w:tcBorders>
                </w:tcPr>
                <w:p w14:paraId="72FFD96C" w14:textId="77777777" w:rsidR="00E5240E" w:rsidRPr="00CF5350" w:rsidRDefault="00CB4EEF">
                  <w:pPr>
                    <w:spacing w:after="9" w:line="259" w:lineRule="auto"/>
                    <w:ind w:left="-90" w:firstLine="0"/>
                    <w:jc w:val="left"/>
                    <w:rPr>
                      <w:sz w:val="26"/>
                      <w:szCs w:val="26"/>
                    </w:rPr>
                  </w:pPr>
                  <w:r w:rsidRPr="00CF5350">
                    <w:rPr>
                      <w:sz w:val="26"/>
                      <w:szCs w:val="26"/>
                    </w:rPr>
                    <w:t>474</w:t>
                  </w:r>
                </w:p>
                <w:p w14:paraId="5C4508EE" w14:textId="77777777" w:rsidR="00E5240E" w:rsidRPr="00CF5350" w:rsidRDefault="00CB4EEF">
                  <w:pPr>
                    <w:spacing w:after="0" w:line="259" w:lineRule="auto"/>
                    <w:ind w:left="2" w:firstLine="0"/>
                    <w:jc w:val="center"/>
                    <w:rPr>
                      <w:sz w:val="26"/>
                      <w:szCs w:val="26"/>
                    </w:rPr>
                  </w:pPr>
                  <w:r w:rsidRPr="00CF5350">
                    <w:rPr>
                      <w:sz w:val="26"/>
                      <w:szCs w:val="26"/>
                    </w:rPr>
                    <w:t>1297 1065</w:t>
                  </w:r>
                </w:p>
              </w:tc>
              <w:tc>
                <w:tcPr>
                  <w:tcW w:w="859" w:type="dxa"/>
                  <w:tcBorders>
                    <w:top w:val="single" w:sz="6" w:space="0" w:color="D9D9D9"/>
                    <w:left w:val="single" w:sz="54" w:space="0" w:color="C0504D"/>
                    <w:bottom w:val="single" w:sz="6" w:space="0" w:color="D9D9D9"/>
                    <w:right w:val="single" w:sz="54" w:space="0" w:color="C0504D"/>
                  </w:tcBorders>
                  <w:vAlign w:val="bottom"/>
                </w:tcPr>
                <w:p w14:paraId="5F7486AC" w14:textId="77777777" w:rsidR="00E5240E" w:rsidRPr="00CF5350" w:rsidRDefault="00CB4EEF">
                  <w:pPr>
                    <w:spacing w:after="0" w:line="259" w:lineRule="auto"/>
                    <w:ind w:left="4" w:firstLine="0"/>
                    <w:jc w:val="center"/>
                    <w:rPr>
                      <w:sz w:val="26"/>
                      <w:szCs w:val="26"/>
                    </w:rPr>
                  </w:pPr>
                  <w:r w:rsidRPr="00CF5350">
                    <w:rPr>
                      <w:sz w:val="26"/>
                      <w:szCs w:val="26"/>
                    </w:rPr>
                    <w:t>289</w:t>
                  </w:r>
                </w:p>
              </w:tc>
              <w:tc>
                <w:tcPr>
                  <w:tcW w:w="296" w:type="dxa"/>
                  <w:tcBorders>
                    <w:top w:val="single" w:sz="6" w:space="0" w:color="D9D9D9"/>
                    <w:left w:val="single" w:sz="54" w:space="0" w:color="C0504D"/>
                    <w:bottom w:val="single" w:sz="6" w:space="0" w:color="D9D9D9"/>
                    <w:right w:val="nil"/>
                  </w:tcBorders>
                </w:tcPr>
                <w:p w14:paraId="145F6A20" w14:textId="77777777" w:rsidR="00E5240E" w:rsidRPr="00CF5350" w:rsidRDefault="00E5240E">
                  <w:pPr>
                    <w:spacing w:after="160" w:line="259" w:lineRule="auto"/>
                    <w:ind w:firstLine="0"/>
                    <w:jc w:val="left"/>
                    <w:rPr>
                      <w:sz w:val="26"/>
                      <w:szCs w:val="26"/>
                    </w:rPr>
                  </w:pPr>
                </w:p>
              </w:tc>
              <w:tc>
                <w:tcPr>
                  <w:tcW w:w="565" w:type="dxa"/>
                  <w:tcBorders>
                    <w:top w:val="single" w:sz="6" w:space="0" w:color="D9D9D9"/>
                    <w:left w:val="nil"/>
                    <w:bottom w:val="single" w:sz="6" w:space="0" w:color="D9D9D9"/>
                    <w:right w:val="single" w:sz="55" w:space="0" w:color="C0504D"/>
                  </w:tcBorders>
                  <w:vAlign w:val="bottom"/>
                </w:tcPr>
                <w:p w14:paraId="2B7707D9" w14:textId="77777777" w:rsidR="00E5240E" w:rsidRPr="00CF5350" w:rsidRDefault="00CB4EEF">
                  <w:pPr>
                    <w:spacing w:after="0" w:line="259" w:lineRule="auto"/>
                    <w:ind w:firstLine="0"/>
                    <w:jc w:val="left"/>
                    <w:rPr>
                      <w:sz w:val="26"/>
                      <w:szCs w:val="26"/>
                    </w:rPr>
                  </w:pPr>
                  <w:r w:rsidRPr="00CF5350">
                    <w:rPr>
                      <w:sz w:val="26"/>
                      <w:szCs w:val="26"/>
                    </w:rPr>
                    <w:t>907</w:t>
                  </w:r>
                </w:p>
              </w:tc>
              <w:tc>
                <w:tcPr>
                  <w:tcW w:w="215" w:type="dxa"/>
                  <w:tcBorders>
                    <w:top w:val="single" w:sz="6" w:space="0" w:color="D9D9D9"/>
                    <w:left w:val="single" w:sz="55" w:space="0" w:color="C0504D"/>
                    <w:bottom w:val="single" w:sz="6" w:space="0" w:color="D9D9D9"/>
                    <w:right w:val="nil"/>
                  </w:tcBorders>
                </w:tcPr>
                <w:p w14:paraId="1074C87B" w14:textId="77777777" w:rsidR="00E5240E" w:rsidRPr="00CF5350" w:rsidRDefault="00E5240E">
                  <w:pPr>
                    <w:spacing w:after="160" w:line="259" w:lineRule="auto"/>
                    <w:ind w:firstLine="0"/>
                    <w:jc w:val="left"/>
                    <w:rPr>
                      <w:sz w:val="26"/>
                      <w:szCs w:val="26"/>
                    </w:rPr>
                  </w:pPr>
                </w:p>
              </w:tc>
            </w:tr>
          </w:tbl>
          <w:p w14:paraId="719EC35B" w14:textId="77777777" w:rsidR="00E5240E" w:rsidRPr="00CF5350" w:rsidRDefault="00CB4EEF">
            <w:pPr>
              <w:spacing w:after="312" w:line="259" w:lineRule="auto"/>
              <w:ind w:right="105" w:firstLine="0"/>
              <w:jc w:val="left"/>
              <w:rPr>
                <w:sz w:val="26"/>
                <w:szCs w:val="26"/>
              </w:rPr>
            </w:pPr>
            <w:r w:rsidRPr="00CF5350">
              <w:rPr>
                <w:sz w:val="26"/>
                <w:szCs w:val="26"/>
              </w:rPr>
              <w:t>70000</w:t>
            </w:r>
          </w:p>
          <w:p w14:paraId="72B96248" w14:textId="77777777" w:rsidR="00E5240E" w:rsidRPr="00CF5350" w:rsidRDefault="00CB4EEF">
            <w:pPr>
              <w:spacing w:after="313" w:line="259" w:lineRule="auto"/>
              <w:ind w:right="105" w:firstLine="0"/>
              <w:jc w:val="left"/>
              <w:rPr>
                <w:sz w:val="26"/>
                <w:szCs w:val="26"/>
              </w:rPr>
            </w:pPr>
            <w:r w:rsidRPr="00CF5350">
              <w:rPr>
                <w:sz w:val="26"/>
                <w:szCs w:val="26"/>
              </w:rPr>
              <w:t>60000</w:t>
            </w:r>
          </w:p>
          <w:p w14:paraId="4CFC5778" w14:textId="77777777" w:rsidR="00E5240E" w:rsidRPr="00CF5350" w:rsidRDefault="00CB4EEF">
            <w:pPr>
              <w:spacing w:after="312" w:line="259" w:lineRule="auto"/>
              <w:ind w:right="105" w:firstLine="0"/>
              <w:jc w:val="left"/>
              <w:rPr>
                <w:sz w:val="26"/>
                <w:szCs w:val="26"/>
              </w:rPr>
            </w:pPr>
            <w:r w:rsidRPr="00CF5350">
              <w:rPr>
                <w:sz w:val="26"/>
                <w:szCs w:val="26"/>
              </w:rPr>
              <w:t>50000</w:t>
            </w:r>
          </w:p>
          <w:p w14:paraId="07B4856B" w14:textId="77777777" w:rsidR="00E5240E" w:rsidRPr="00CF5350" w:rsidRDefault="00CB4EEF">
            <w:pPr>
              <w:spacing w:after="312" w:line="259" w:lineRule="auto"/>
              <w:ind w:right="105" w:firstLine="0"/>
              <w:jc w:val="left"/>
              <w:rPr>
                <w:sz w:val="26"/>
                <w:szCs w:val="26"/>
              </w:rPr>
            </w:pPr>
            <w:r w:rsidRPr="00CF5350">
              <w:rPr>
                <w:sz w:val="26"/>
                <w:szCs w:val="26"/>
              </w:rPr>
              <w:t>40000</w:t>
            </w:r>
          </w:p>
          <w:p w14:paraId="336EFFC9" w14:textId="77777777" w:rsidR="00E5240E" w:rsidRPr="00CF5350" w:rsidRDefault="00CB4EEF">
            <w:pPr>
              <w:spacing w:after="312" w:line="259" w:lineRule="auto"/>
              <w:ind w:right="105" w:firstLine="0"/>
              <w:jc w:val="left"/>
              <w:rPr>
                <w:sz w:val="26"/>
                <w:szCs w:val="26"/>
              </w:rPr>
            </w:pPr>
            <w:r w:rsidRPr="00CF5350">
              <w:rPr>
                <w:sz w:val="26"/>
                <w:szCs w:val="26"/>
              </w:rPr>
              <w:t>30000</w:t>
            </w:r>
          </w:p>
          <w:p w14:paraId="44579869" w14:textId="77777777" w:rsidR="00E5240E" w:rsidRPr="00CF5350" w:rsidRDefault="00CB4EEF">
            <w:pPr>
              <w:spacing w:after="312" w:line="259" w:lineRule="auto"/>
              <w:ind w:right="105" w:firstLine="0"/>
              <w:jc w:val="left"/>
              <w:rPr>
                <w:sz w:val="26"/>
                <w:szCs w:val="26"/>
              </w:rPr>
            </w:pPr>
            <w:r w:rsidRPr="00CF5350">
              <w:rPr>
                <w:sz w:val="26"/>
                <w:szCs w:val="26"/>
              </w:rPr>
              <w:t>20000</w:t>
            </w:r>
          </w:p>
          <w:p w14:paraId="6F7EDE8A" w14:textId="77777777" w:rsidR="00E5240E" w:rsidRPr="00CF5350" w:rsidRDefault="00CB4EEF">
            <w:pPr>
              <w:spacing w:after="313" w:line="259" w:lineRule="auto"/>
              <w:ind w:right="105" w:firstLine="0"/>
              <w:jc w:val="left"/>
              <w:rPr>
                <w:sz w:val="26"/>
                <w:szCs w:val="26"/>
              </w:rPr>
            </w:pPr>
            <w:r w:rsidRPr="00CF5350">
              <w:rPr>
                <w:sz w:val="26"/>
                <w:szCs w:val="26"/>
              </w:rPr>
              <w:t>10000</w:t>
            </w:r>
          </w:p>
          <w:p w14:paraId="712C51A3" w14:textId="77777777" w:rsidR="00E5240E" w:rsidRPr="00CF5350" w:rsidRDefault="00CB4EEF">
            <w:pPr>
              <w:spacing w:after="0" w:line="259" w:lineRule="auto"/>
              <w:ind w:left="360" w:right="105" w:firstLine="0"/>
              <w:jc w:val="left"/>
              <w:rPr>
                <w:sz w:val="26"/>
                <w:szCs w:val="26"/>
              </w:rPr>
            </w:pPr>
            <w:r w:rsidRPr="00CF5350">
              <w:rPr>
                <w:sz w:val="26"/>
                <w:szCs w:val="26"/>
              </w:rPr>
              <w:t>0</w:t>
            </w:r>
          </w:p>
          <w:p w14:paraId="4C44BDA5" w14:textId="77777777" w:rsidR="00E5240E" w:rsidRPr="00CF5350" w:rsidRDefault="00CB4EEF">
            <w:pPr>
              <w:spacing w:after="0" w:line="259" w:lineRule="auto"/>
              <w:ind w:left="638" w:firstLine="0"/>
              <w:jc w:val="left"/>
              <w:rPr>
                <w:sz w:val="26"/>
                <w:szCs w:val="26"/>
              </w:rPr>
            </w:pPr>
            <w:r w:rsidRPr="00CF5350">
              <w:rPr>
                <w:sz w:val="26"/>
                <w:szCs w:val="26"/>
              </w:rPr>
              <w:t>2006 2007 2008 2009 2010 2011 2012 2013 2014 2015 2016 2017 2018 2019 2020 2021 2022 2023 2024</w:t>
            </w:r>
          </w:p>
        </w:tc>
      </w:tr>
    </w:tbl>
    <w:p w14:paraId="305E13BE" w14:textId="77777777" w:rsidR="00E5240E" w:rsidRPr="00CF5350" w:rsidRDefault="00CB4EEF">
      <w:pPr>
        <w:spacing w:after="4" w:line="289" w:lineRule="auto"/>
        <w:ind w:left="576" w:hanging="10"/>
        <w:jc w:val="left"/>
        <w:rPr>
          <w:sz w:val="26"/>
          <w:szCs w:val="26"/>
        </w:rPr>
      </w:pPr>
      <w:r w:rsidRPr="00CF5350">
        <w:rPr>
          <w:i/>
          <w:sz w:val="26"/>
          <w:szCs w:val="26"/>
        </w:rPr>
        <w:t xml:space="preserve">*After demining the territories liberated from the occupiers and examining forest plantations, forest fires that occurred in 2023 were detected. </w:t>
      </w:r>
    </w:p>
    <w:p w14:paraId="242833B8" w14:textId="77777777" w:rsidR="00E5240E" w:rsidRPr="00CF5350" w:rsidRDefault="00CB4EEF">
      <w:pPr>
        <w:spacing w:after="56" w:line="259" w:lineRule="auto"/>
        <w:ind w:left="566" w:firstLine="0"/>
        <w:jc w:val="left"/>
        <w:rPr>
          <w:sz w:val="26"/>
          <w:szCs w:val="26"/>
        </w:rPr>
      </w:pPr>
      <w:r w:rsidRPr="00CF5350">
        <w:rPr>
          <w:i/>
          <w:sz w:val="26"/>
          <w:szCs w:val="26"/>
        </w:rPr>
        <w:t xml:space="preserve"> </w:t>
      </w:r>
    </w:p>
    <w:p w14:paraId="3554EF90" w14:textId="77777777" w:rsidR="00E5240E" w:rsidRPr="00CF5350" w:rsidRDefault="00CB4EEF">
      <w:pPr>
        <w:spacing w:after="25" w:line="259" w:lineRule="auto"/>
        <w:ind w:left="566" w:firstLine="0"/>
        <w:jc w:val="left"/>
        <w:rPr>
          <w:sz w:val="26"/>
          <w:szCs w:val="26"/>
        </w:rPr>
      </w:pPr>
      <w:r w:rsidRPr="00CF5350">
        <w:rPr>
          <w:sz w:val="26"/>
          <w:szCs w:val="26"/>
        </w:rPr>
        <w:t xml:space="preserve"> </w:t>
      </w:r>
    </w:p>
    <w:p w14:paraId="1677395D" w14:textId="78CC3EA3" w:rsidR="00E5240E" w:rsidRPr="00CF5350" w:rsidRDefault="00CB4EEF">
      <w:pPr>
        <w:ind w:left="-15" w:right="65"/>
        <w:rPr>
          <w:sz w:val="26"/>
          <w:szCs w:val="26"/>
        </w:rPr>
      </w:pPr>
      <w:r w:rsidRPr="00CF5350">
        <w:rPr>
          <w:sz w:val="26"/>
          <w:szCs w:val="26"/>
        </w:rPr>
        <w:t xml:space="preserve">According to official data, in 2024, 23 cases of emergencies due to forest fires were recorded on an area of 17,946.1 ha of forests, in particular: </w:t>
      </w:r>
    </w:p>
    <w:p w14:paraId="76E05449" w14:textId="6CA10EDB" w:rsidR="00E5240E" w:rsidRPr="00CF5350" w:rsidRDefault="00CB4EEF">
      <w:pPr>
        <w:ind w:left="-15" w:right="65"/>
        <w:rPr>
          <w:sz w:val="26"/>
          <w:szCs w:val="26"/>
        </w:rPr>
      </w:pPr>
      <w:r w:rsidRPr="00CF5350">
        <w:rPr>
          <w:sz w:val="26"/>
          <w:szCs w:val="26"/>
        </w:rPr>
        <w:t xml:space="preserve">Kharkiv region – 12 cases of fires with a total area of 11,540.2 ha, of which 97.4 ha are </w:t>
      </w:r>
      <w:r w:rsidR="00875A56">
        <w:rPr>
          <w:sz w:val="26"/>
          <w:szCs w:val="26"/>
          <w:lang w:val="en-GB"/>
        </w:rPr>
        <w:t>wild</w:t>
      </w:r>
      <w:r w:rsidRPr="00CF5350">
        <w:rPr>
          <w:sz w:val="26"/>
          <w:szCs w:val="26"/>
        </w:rPr>
        <w:t xml:space="preserve">fires. </w:t>
      </w:r>
    </w:p>
    <w:p w14:paraId="170E7ADE" w14:textId="3B60225E" w:rsidR="00E5240E" w:rsidRPr="00CF5350" w:rsidRDefault="00CB4EEF">
      <w:pPr>
        <w:ind w:left="566" w:right="65" w:firstLine="0"/>
        <w:rPr>
          <w:sz w:val="26"/>
          <w:szCs w:val="26"/>
        </w:rPr>
      </w:pPr>
      <w:r w:rsidRPr="00CF5350">
        <w:rPr>
          <w:sz w:val="26"/>
          <w:szCs w:val="26"/>
        </w:rPr>
        <w:t xml:space="preserve">Donetsk region – 9 cases of fires with a total area of 3,611.6 ha. </w:t>
      </w:r>
    </w:p>
    <w:p w14:paraId="218C645A" w14:textId="3C4CD369" w:rsidR="00E5240E" w:rsidRPr="00CF5350" w:rsidRDefault="00CB4EEF">
      <w:pPr>
        <w:ind w:left="-15" w:right="65"/>
        <w:rPr>
          <w:sz w:val="26"/>
          <w:szCs w:val="26"/>
        </w:rPr>
      </w:pPr>
      <w:r w:rsidRPr="00CF5350">
        <w:rPr>
          <w:sz w:val="26"/>
          <w:szCs w:val="26"/>
        </w:rPr>
        <w:t xml:space="preserve">Poltava region – 2 emergencies that destroyed 2,794.3 ha of forests, including 1,335 ha of </w:t>
      </w:r>
      <w:r w:rsidR="00875A56">
        <w:rPr>
          <w:sz w:val="26"/>
          <w:szCs w:val="26"/>
          <w:lang w:val="en-GB"/>
        </w:rPr>
        <w:t>wild</w:t>
      </w:r>
      <w:r w:rsidRPr="00CF5350">
        <w:rPr>
          <w:sz w:val="26"/>
          <w:szCs w:val="26"/>
        </w:rPr>
        <w:t xml:space="preserve">fires. </w:t>
      </w:r>
    </w:p>
    <w:p w14:paraId="21F29209" w14:textId="77777777" w:rsidR="00E5240E" w:rsidRPr="00CF5350" w:rsidRDefault="00CB4EEF">
      <w:pPr>
        <w:ind w:left="-15" w:right="65"/>
        <w:rPr>
          <w:sz w:val="26"/>
          <w:szCs w:val="26"/>
        </w:rPr>
      </w:pPr>
      <w:r w:rsidRPr="00CF5350">
        <w:rPr>
          <w:sz w:val="26"/>
          <w:szCs w:val="26"/>
        </w:rPr>
        <w:t xml:space="preserve">At the same time, it is impossible to assess the damage from all forest fires and carry out instrumental surveying of the areas covered by fire. They will be adjusted after the end of hostilities and the liberation and demining of the temporarily occupied territories. </w:t>
      </w:r>
    </w:p>
    <w:p w14:paraId="71D925BA" w14:textId="77777777" w:rsidR="00E5240E" w:rsidRPr="00CF5350" w:rsidRDefault="00CB4EEF">
      <w:pPr>
        <w:ind w:left="-15" w:right="65"/>
        <w:rPr>
          <w:sz w:val="26"/>
          <w:szCs w:val="26"/>
        </w:rPr>
      </w:pPr>
      <w:r w:rsidRPr="00CF5350">
        <w:rPr>
          <w:sz w:val="26"/>
          <w:szCs w:val="26"/>
        </w:rPr>
        <w:t xml:space="preserve">The main causes of forest fires are the ignition of plantations as a result of Russian aggression (45%). The share of forest fires caused by violation of fire safety rules in forests by the population, burning of dry vegetation and non-compliance with fire safety measures during work is 35%, for other reasons - 20%. </w:t>
      </w:r>
    </w:p>
    <w:p w14:paraId="32895532" w14:textId="6DB90AD6" w:rsidR="00E5240E" w:rsidRPr="00CF5350" w:rsidRDefault="00CB4EEF">
      <w:pPr>
        <w:ind w:left="-15" w:right="65"/>
        <w:rPr>
          <w:sz w:val="26"/>
          <w:szCs w:val="26"/>
        </w:rPr>
      </w:pPr>
      <w:r w:rsidRPr="00CF5350">
        <w:rPr>
          <w:sz w:val="26"/>
          <w:szCs w:val="26"/>
        </w:rPr>
        <w:t xml:space="preserve">The State Forest Resources </w:t>
      </w:r>
      <w:r w:rsidR="003011E1" w:rsidRPr="00CF5350">
        <w:rPr>
          <w:sz w:val="26"/>
          <w:szCs w:val="26"/>
        </w:rPr>
        <w:t>Agency</w:t>
      </w:r>
      <w:r w:rsidR="003011E1" w:rsidRPr="00CF5350">
        <w:rPr>
          <w:sz w:val="26"/>
          <w:szCs w:val="26"/>
        </w:rPr>
        <w:t xml:space="preserve"> </w:t>
      </w:r>
      <w:r w:rsidRPr="00CF5350">
        <w:rPr>
          <w:sz w:val="26"/>
          <w:szCs w:val="26"/>
        </w:rPr>
        <w:t xml:space="preserve">of Ukraine (SFRA) is actively implementing modern methods of monitoring and control of forest fires, connecting traditional means of use with advanced technologies. </w:t>
      </w:r>
    </w:p>
    <w:p w14:paraId="5996261F" w14:textId="77777777" w:rsidR="00E5240E" w:rsidRPr="00CF5350" w:rsidRDefault="00CB4EEF">
      <w:pPr>
        <w:ind w:left="-15" w:right="65"/>
        <w:rPr>
          <w:sz w:val="26"/>
          <w:szCs w:val="26"/>
        </w:rPr>
      </w:pPr>
      <w:r w:rsidRPr="00CF5350">
        <w:rPr>
          <w:sz w:val="26"/>
          <w:szCs w:val="26"/>
        </w:rPr>
        <w:lastRenderedPageBreak/>
        <w:t xml:space="preserve">One of the main tools for solving wildfires is a network of fire observation towers. These structures allow you to inspect large areas of the forest fund, which contributes to the prompt detection of fires. </w:t>
      </w:r>
    </w:p>
    <w:p w14:paraId="70414D9F" w14:textId="77777777" w:rsidR="00E5240E" w:rsidRPr="00CF5350" w:rsidRDefault="00CB4EEF">
      <w:pPr>
        <w:ind w:left="-15" w:right="65"/>
        <w:rPr>
          <w:sz w:val="26"/>
          <w:szCs w:val="26"/>
        </w:rPr>
      </w:pPr>
      <w:r w:rsidRPr="00CF5350">
        <w:rPr>
          <w:sz w:val="26"/>
          <w:szCs w:val="26"/>
        </w:rPr>
        <w:t xml:space="preserve">A network of 486 fire observation towers (masts) has been created in the forests, 402 of which are equipped with modern television surveillance systems for prompt detection of forest fires. </w:t>
      </w:r>
    </w:p>
    <w:p w14:paraId="144BCF37" w14:textId="6E76B792" w:rsidR="00E5240E" w:rsidRPr="00CF5350" w:rsidRDefault="00CB4EEF">
      <w:pPr>
        <w:ind w:left="-15" w:right="65"/>
        <w:rPr>
          <w:sz w:val="26"/>
          <w:szCs w:val="26"/>
        </w:rPr>
      </w:pPr>
      <w:r w:rsidRPr="00CF5350">
        <w:rPr>
          <w:sz w:val="26"/>
          <w:szCs w:val="26"/>
        </w:rPr>
        <w:t>Also, in order to improve accuracy and efficiency, the State Forest</w:t>
      </w:r>
      <w:r w:rsidR="00A23C1E">
        <w:rPr>
          <w:sz w:val="26"/>
          <w:szCs w:val="26"/>
          <w:lang w:val="en-GB"/>
        </w:rPr>
        <w:t>Resources</w:t>
      </w:r>
      <w:r w:rsidRPr="00CF5350">
        <w:rPr>
          <w:sz w:val="26"/>
          <w:szCs w:val="26"/>
        </w:rPr>
        <w:t xml:space="preserve"> Agency uses satellite images that allow detecting temperature anomalies on the territory of the forest fund. This data helps to identify fires, even in remote or hard-to-reach areas, especially those that are not covered by fire observation towers. </w:t>
      </w:r>
    </w:p>
    <w:p w14:paraId="3B592D99" w14:textId="5F411B96" w:rsidR="00E5240E" w:rsidRPr="00CF5350" w:rsidRDefault="00CB4EEF">
      <w:pPr>
        <w:ind w:left="-15" w:right="65"/>
        <w:rPr>
          <w:sz w:val="26"/>
          <w:szCs w:val="26"/>
        </w:rPr>
      </w:pPr>
      <w:r w:rsidRPr="00CF5350">
        <w:rPr>
          <w:sz w:val="26"/>
          <w:szCs w:val="26"/>
        </w:rPr>
        <w:t>In addition, enterprises, institutions and organizations of the industry are actively involved in the elimination of fires that occur in natural ecosystems outside forests (fields, meadows, peat bogs, garbage dumps, agricultural lands, etc.), in particular, 4.8 thousand h</w:t>
      </w:r>
      <w:r w:rsidR="00102F54">
        <w:rPr>
          <w:sz w:val="26"/>
          <w:szCs w:val="26"/>
          <w:lang w:val="en-GB"/>
        </w:rPr>
        <w:t>a</w:t>
      </w:r>
      <w:r w:rsidRPr="00CF5350">
        <w:rPr>
          <w:sz w:val="26"/>
          <w:szCs w:val="26"/>
        </w:rPr>
        <w:t xml:space="preserve"> are involved in the elimination of cases of such fires on a total area of 2.7 thousand h</w:t>
      </w:r>
      <w:r w:rsidR="00102F54">
        <w:rPr>
          <w:sz w:val="26"/>
          <w:szCs w:val="26"/>
          <w:lang w:val="en-GB"/>
        </w:rPr>
        <w:t>a</w:t>
      </w:r>
      <w:r w:rsidRPr="00CF5350">
        <w:rPr>
          <w:sz w:val="26"/>
          <w:szCs w:val="26"/>
        </w:rPr>
        <w:t xml:space="preserve">.  </w:t>
      </w:r>
    </w:p>
    <w:p w14:paraId="67371E65" w14:textId="0B59E317" w:rsidR="00E5240E" w:rsidRPr="00CF5350" w:rsidRDefault="00F02F36">
      <w:pPr>
        <w:ind w:left="-15" w:right="65"/>
        <w:rPr>
          <w:sz w:val="26"/>
          <w:szCs w:val="26"/>
        </w:rPr>
      </w:pPr>
      <w:r w:rsidRPr="00F02F36">
        <w:rPr>
          <w:sz w:val="26"/>
          <w:szCs w:val="26"/>
        </w:rPr>
        <w:t>To prevent forest fires, 39.7 thousand kilometres of mineralised strips were arranged, 177.3 thousand km of them were maintained, 8.094 visual posters were installed.</w:t>
      </w:r>
      <w:r w:rsidR="00CB4EEF" w:rsidRPr="00CF5350">
        <w:rPr>
          <w:sz w:val="26"/>
          <w:szCs w:val="26"/>
        </w:rPr>
        <w:t xml:space="preserve"> 1122 speeches in the media were </w:t>
      </w:r>
      <w:r w:rsidR="008A0113">
        <w:rPr>
          <w:sz w:val="26"/>
          <w:szCs w:val="26"/>
          <w:lang w:val="en-GB"/>
        </w:rPr>
        <w:t>held</w:t>
      </w:r>
      <w:r w:rsidR="00CB4EEF" w:rsidRPr="00CF5350">
        <w:rPr>
          <w:sz w:val="26"/>
          <w:szCs w:val="26"/>
        </w:rPr>
        <w:t xml:space="preserve">, including 70 on television and 415 on radio. 613 articles were published and 8470 lectures and conversations were held. </w:t>
      </w:r>
    </w:p>
    <w:p w14:paraId="48960466" w14:textId="422AB1B6" w:rsidR="00E5240E" w:rsidRPr="00CF5350" w:rsidRDefault="00CB4EEF">
      <w:pPr>
        <w:ind w:left="-15" w:right="65"/>
        <w:rPr>
          <w:sz w:val="26"/>
          <w:szCs w:val="26"/>
        </w:rPr>
      </w:pPr>
      <w:r w:rsidRPr="00CF5350">
        <w:rPr>
          <w:sz w:val="26"/>
          <w:szCs w:val="26"/>
        </w:rPr>
        <w:t xml:space="preserve">The State Forest Guard carried out about 11.0 thousand raids on compliance with the requirements of the Fire Safety Rules in the forests of Ukraine, more than 500 administrative protocols were drawn up against violators of the mentioned Rules for a total of 830 thousand hryvnias. </w:t>
      </w:r>
    </w:p>
    <w:p w14:paraId="3E3392A0" w14:textId="02201443" w:rsidR="00E5240E" w:rsidRPr="00CF5350" w:rsidRDefault="00CB4EEF">
      <w:pPr>
        <w:ind w:left="-15" w:right="65"/>
        <w:rPr>
          <w:sz w:val="26"/>
          <w:szCs w:val="26"/>
        </w:rPr>
      </w:pPr>
      <w:r w:rsidRPr="00CF5350">
        <w:rPr>
          <w:sz w:val="26"/>
          <w:szCs w:val="26"/>
        </w:rPr>
        <w:t>In order to eliminate the consequences of the emergency situation caused by large-scale fires in natural ecosystems and in connection with the constant shelling of the forest fund by the Russian Federation, the State Forest</w:t>
      </w:r>
      <w:r w:rsidR="00DB29F1">
        <w:rPr>
          <w:sz w:val="26"/>
          <w:szCs w:val="26"/>
          <w:lang w:val="en-GB"/>
        </w:rPr>
        <w:t xml:space="preserve"> Resources</w:t>
      </w:r>
      <w:r w:rsidRPr="00CF5350">
        <w:rPr>
          <w:sz w:val="26"/>
          <w:szCs w:val="26"/>
        </w:rPr>
        <w:t xml:space="preserve"> Agency issued Order No. 272 dated 09.09.2024 regarding the additional involvement and secondment of forces and means with appropriate equipment and support to the Poltava and Dnipropetrovsk regions in the amount of 5 units per region,  in order to localize and eliminate possible emergencies in forests. </w:t>
      </w:r>
    </w:p>
    <w:p w14:paraId="5B8CC83C" w14:textId="714ED02A" w:rsidR="00E5240E" w:rsidRPr="00CF5350" w:rsidRDefault="00CB4EEF">
      <w:pPr>
        <w:ind w:left="-15" w:right="65"/>
        <w:rPr>
          <w:sz w:val="26"/>
          <w:szCs w:val="26"/>
        </w:rPr>
      </w:pPr>
      <w:r w:rsidRPr="00CF5350">
        <w:rPr>
          <w:sz w:val="26"/>
          <w:szCs w:val="26"/>
        </w:rPr>
        <w:t xml:space="preserve">In order to ensure the safe recreation of the population in the forest, industry workers on the territory of Ukraine before the invasion of the </w:t>
      </w:r>
      <w:r w:rsidR="00B1326A">
        <w:rPr>
          <w:sz w:val="26"/>
          <w:szCs w:val="26"/>
          <w:lang w:val="en-GB"/>
        </w:rPr>
        <w:t>R</w:t>
      </w:r>
      <w:r w:rsidRPr="00CF5350">
        <w:rPr>
          <w:sz w:val="26"/>
          <w:szCs w:val="26"/>
        </w:rPr>
        <w:t xml:space="preserve">ussian federation arranged about 1.7 thousand recreation centers, today about 1.1 thousand. This is only about 60% of the total number that was previously available. </w:t>
      </w:r>
    </w:p>
    <w:p w14:paraId="42EA83E8" w14:textId="77777777" w:rsidR="00E5240E" w:rsidRPr="00CF5350" w:rsidRDefault="00CB4EEF">
      <w:pPr>
        <w:ind w:left="-15" w:right="65"/>
        <w:rPr>
          <w:sz w:val="26"/>
          <w:szCs w:val="26"/>
        </w:rPr>
      </w:pPr>
      <w:r w:rsidRPr="00CF5350">
        <w:rPr>
          <w:sz w:val="26"/>
          <w:szCs w:val="26"/>
        </w:rPr>
        <w:t xml:space="preserve">During 2024, more than 2 million Ukrainians visited recreational centers. </w:t>
      </w:r>
    </w:p>
    <w:p w14:paraId="39D33A84" w14:textId="77777777" w:rsidR="00E5240E" w:rsidRPr="00CF5350" w:rsidRDefault="00CB4EEF">
      <w:pPr>
        <w:ind w:left="-15" w:right="65"/>
        <w:rPr>
          <w:sz w:val="26"/>
          <w:szCs w:val="26"/>
        </w:rPr>
      </w:pPr>
      <w:r w:rsidRPr="00CF5350">
        <w:rPr>
          <w:sz w:val="26"/>
          <w:szCs w:val="26"/>
        </w:rPr>
        <w:t xml:space="preserve">As part of the All-Ukrainian Recreation Development Program for the recreation of the population of the State Enterprise "Forests of Ukraine" in 2024, 55 new typical recreational centers were equipped. It is planned to create five classes of leisure centers throughout the country - from small, simple ones to complexes with full-fledged infrastructure. The design will proceed on a modular principle based on typical small architectural forms. </w:t>
      </w:r>
    </w:p>
    <w:p w14:paraId="7778AE9E"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6BCFED57" w14:textId="77777777" w:rsidR="00E5240E" w:rsidRPr="00CF5350" w:rsidRDefault="00CB4EEF">
      <w:pPr>
        <w:spacing w:after="12" w:line="259" w:lineRule="auto"/>
        <w:ind w:right="1120" w:firstLine="0"/>
        <w:jc w:val="right"/>
        <w:rPr>
          <w:sz w:val="26"/>
          <w:szCs w:val="26"/>
        </w:rPr>
      </w:pPr>
      <w:r w:rsidRPr="00CF5350">
        <w:rPr>
          <w:noProof/>
          <w:sz w:val="26"/>
          <w:szCs w:val="26"/>
        </w:rPr>
        <w:lastRenderedPageBreak/>
        <w:drawing>
          <wp:inline distT="0" distB="0" distL="0" distR="0" wp14:anchorId="069D487B" wp14:editId="5AF244B0">
            <wp:extent cx="4365625" cy="2924048"/>
            <wp:effectExtent l="0" t="0" r="0" b="0"/>
            <wp:docPr id="5000" name="Picture 5000"/>
            <wp:cNvGraphicFramePr/>
            <a:graphic xmlns:a="http://schemas.openxmlformats.org/drawingml/2006/main">
              <a:graphicData uri="http://schemas.openxmlformats.org/drawingml/2006/picture">
                <pic:pic xmlns:pic="http://schemas.openxmlformats.org/drawingml/2006/picture">
                  <pic:nvPicPr>
                    <pic:cNvPr id="5000" name="Picture 5000"/>
                    <pic:cNvPicPr/>
                  </pic:nvPicPr>
                  <pic:blipFill>
                    <a:blip r:embed="rId35"/>
                    <a:stretch>
                      <a:fillRect/>
                    </a:stretch>
                  </pic:blipFill>
                  <pic:spPr>
                    <a:xfrm>
                      <a:off x="0" y="0"/>
                      <a:ext cx="4365625" cy="2924048"/>
                    </a:xfrm>
                    <a:prstGeom prst="rect">
                      <a:avLst/>
                    </a:prstGeom>
                  </pic:spPr>
                </pic:pic>
              </a:graphicData>
            </a:graphic>
          </wp:inline>
        </w:drawing>
      </w:r>
      <w:r w:rsidRPr="00CF5350">
        <w:rPr>
          <w:i/>
          <w:sz w:val="26"/>
          <w:szCs w:val="26"/>
        </w:rPr>
        <w:t xml:space="preserve"> </w:t>
      </w:r>
    </w:p>
    <w:p w14:paraId="22D10BE2"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48C19885" w14:textId="77777777" w:rsidR="00E5240E" w:rsidRPr="00CF5350" w:rsidRDefault="00CB4EEF">
      <w:pPr>
        <w:spacing w:after="18" w:line="259" w:lineRule="auto"/>
        <w:ind w:left="566" w:firstLine="0"/>
        <w:jc w:val="left"/>
        <w:rPr>
          <w:sz w:val="26"/>
          <w:szCs w:val="26"/>
        </w:rPr>
      </w:pPr>
      <w:r w:rsidRPr="00CF5350">
        <w:rPr>
          <w:sz w:val="26"/>
          <w:szCs w:val="26"/>
        </w:rPr>
        <w:t xml:space="preserve"> </w:t>
      </w:r>
    </w:p>
    <w:p w14:paraId="460501BB" w14:textId="77777777" w:rsidR="00E5240E" w:rsidRPr="00CF5350" w:rsidRDefault="00CB4EEF">
      <w:pPr>
        <w:ind w:left="-15" w:right="65"/>
        <w:rPr>
          <w:sz w:val="26"/>
          <w:szCs w:val="26"/>
        </w:rPr>
      </w:pPr>
      <w:r w:rsidRPr="00CF5350">
        <w:rPr>
          <w:sz w:val="26"/>
          <w:szCs w:val="26"/>
        </w:rPr>
        <w:t xml:space="preserve">Their locations can be found on https://e </w:t>
      </w:r>
      <w:hyperlink r:id="rId36"/>
      <w:hyperlink r:id="rId37"/>
      <w:hyperlink r:id="rId38">
        <w:r w:rsidR="00E5240E" w:rsidRPr="00CF5350">
          <w:rPr>
            <w:sz w:val="26"/>
            <w:szCs w:val="26"/>
          </w:rPr>
          <w:t xml:space="preserve">forest.gov.ua/rekreatsiia/ </w:t>
        </w:r>
      </w:hyperlink>
      <w:hyperlink r:id="rId39">
        <w:r w:rsidR="00E5240E" w:rsidRPr="00CF5350">
          <w:rPr>
            <w:sz w:val="26"/>
            <w:szCs w:val="26"/>
          </w:rPr>
          <w:t xml:space="preserve"> </w:t>
        </w:r>
      </w:hyperlink>
      <w:r w:rsidRPr="00CF5350">
        <w:rPr>
          <w:sz w:val="26"/>
          <w:szCs w:val="26"/>
        </w:rPr>
        <w:t xml:space="preserve">and </w:t>
      </w:r>
      <w:hyperlink r:id="rId40">
        <w:r w:rsidR="00E5240E" w:rsidRPr="00CF5350">
          <w:rPr>
            <w:sz w:val="26"/>
            <w:szCs w:val="26"/>
          </w:rPr>
          <w:t>https://forestry.org.ua/mv</w:t>
        </w:r>
      </w:hyperlink>
      <w:hyperlink r:id="rId41">
        <w:r w:rsidR="00E5240E" w:rsidRPr="00CF5350">
          <w:rPr>
            <w:sz w:val="26"/>
            <w:szCs w:val="26"/>
          </w:rPr>
          <w:t xml:space="preserve"> </w:t>
        </w:r>
      </w:hyperlink>
      <w:r w:rsidRPr="00CF5350">
        <w:rPr>
          <w:sz w:val="26"/>
          <w:szCs w:val="26"/>
        </w:rPr>
        <w:t xml:space="preserve">. </w:t>
      </w:r>
    </w:p>
    <w:p w14:paraId="49202D7D" w14:textId="77777777" w:rsidR="00E5240E" w:rsidRPr="00CF5350" w:rsidRDefault="00CB4EEF">
      <w:pPr>
        <w:spacing w:after="0" w:line="259" w:lineRule="auto"/>
        <w:ind w:firstLine="0"/>
        <w:jc w:val="left"/>
        <w:rPr>
          <w:sz w:val="26"/>
          <w:szCs w:val="26"/>
        </w:rPr>
      </w:pPr>
      <w:r w:rsidRPr="00CF5350">
        <w:rPr>
          <w:b/>
          <w:sz w:val="26"/>
          <w:szCs w:val="26"/>
        </w:rPr>
        <w:t xml:space="preserve"> </w:t>
      </w:r>
    </w:p>
    <w:p w14:paraId="727DE3FB" w14:textId="77777777" w:rsidR="00E5240E" w:rsidRPr="00CF5350" w:rsidRDefault="00CB4EEF">
      <w:pPr>
        <w:spacing w:after="28" w:line="259" w:lineRule="auto"/>
        <w:ind w:left="566" w:firstLine="0"/>
        <w:jc w:val="left"/>
        <w:rPr>
          <w:sz w:val="26"/>
          <w:szCs w:val="26"/>
        </w:rPr>
      </w:pPr>
      <w:r w:rsidRPr="00CF5350">
        <w:rPr>
          <w:b/>
          <w:sz w:val="26"/>
          <w:szCs w:val="26"/>
        </w:rPr>
        <w:t xml:space="preserve"> </w:t>
      </w:r>
    </w:p>
    <w:p w14:paraId="62A010A3" w14:textId="77777777" w:rsidR="00E5240E" w:rsidRPr="00CF5350" w:rsidRDefault="00CB4EEF">
      <w:pPr>
        <w:pStyle w:val="Heading4"/>
        <w:ind w:left="561"/>
        <w:rPr>
          <w:sz w:val="26"/>
          <w:szCs w:val="26"/>
        </w:rPr>
      </w:pPr>
      <w:r w:rsidRPr="00CF5350">
        <w:rPr>
          <w:sz w:val="26"/>
          <w:szCs w:val="26"/>
        </w:rPr>
        <w:t xml:space="preserve">3.2.4. Protection of forests from pests and diseases </w:t>
      </w:r>
    </w:p>
    <w:p w14:paraId="31AB322E" w14:textId="77777777" w:rsidR="00E5240E" w:rsidRPr="00CF5350" w:rsidRDefault="00CB4EEF">
      <w:pPr>
        <w:spacing w:after="0" w:line="259" w:lineRule="auto"/>
        <w:ind w:left="566" w:firstLine="0"/>
        <w:jc w:val="left"/>
        <w:rPr>
          <w:sz w:val="26"/>
          <w:szCs w:val="26"/>
        </w:rPr>
      </w:pPr>
      <w:r w:rsidRPr="00CF5350">
        <w:rPr>
          <w:b/>
          <w:sz w:val="26"/>
          <w:szCs w:val="26"/>
        </w:rPr>
        <w:t xml:space="preserve"> </w:t>
      </w:r>
    </w:p>
    <w:p w14:paraId="0FB0D6F2" w14:textId="6E790614" w:rsidR="00E5240E" w:rsidRPr="00CF5350" w:rsidRDefault="00CB4EEF">
      <w:pPr>
        <w:spacing w:after="0" w:line="258" w:lineRule="auto"/>
        <w:ind w:firstLine="566"/>
        <w:jc w:val="left"/>
        <w:rPr>
          <w:sz w:val="26"/>
          <w:szCs w:val="26"/>
        </w:rPr>
      </w:pPr>
      <w:r w:rsidRPr="00CF5350">
        <w:rPr>
          <w:sz w:val="26"/>
          <w:szCs w:val="26"/>
        </w:rPr>
        <w:t>An important area of activity of enterprises, institutions and organizations belonging to the sphere of management of the State Forest</w:t>
      </w:r>
      <w:r w:rsidR="00075789">
        <w:rPr>
          <w:sz w:val="26"/>
          <w:szCs w:val="26"/>
          <w:lang w:val="en-GB"/>
        </w:rPr>
        <w:t xml:space="preserve"> Resources</w:t>
      </w:r>
      <w:r w:rsidRPr="00CF5350">
        <w:rPr>
          <w:sz w:val="26"/>
          <w:szCs w:val="26"/>
        </w:rPr>
        <w:t xml:space="preserve"> Agency is the protection of forests from pests and diseases and other negative impacts. </w:t>
      </w:r>
    </w:p>
    <w:p w14:paraId="0E32B94A" w14:textId="77777777" w:rsidR="00E5240E" w:rsidRPr="00CF5350" w:rsidRDefault="00CB4EEF">
      <w:pPr>
        <w:ind w:left="-15" w:right="65"/>
        <w:rPr>
          <w:sz w:val="26"/>
          <w:szCs w:val="26"/>
        </w:rPr>
      </w:pPr>
      <w:r w:rsidRPr="00CF5350">
        <w:rPr>
          <w:sz w:val="26"/>
          <w:szCs w:val="26"/>
        </w:rPr>
        <w:t xml:space="preserve">Rapid climate change causes a critical deterioration in the sanitary condition of forests, provoking massive drying of trees and the spread of pests. Over the past decade, the average annual temperature in temperate latitudes has increased by 1.5°C, and the amount of precipitation in the summer has decreased by 20-30%, which created ideal conditions for the development of pests and diseases. In addition, the increase in the frequency of abnormal weather phenomena, such as powerful storms, hurricane winds and heavy rains, leads to large-scale windstorms, landslides, and significantly weakens forest ecosystems. As a result of these changes, thousands of hectares of forests lose their ability to self-regenerate, which threatens both biodiversity and the water balance of the regions. </w:t>
      </w:r>
    </w:p>
    <w:p w14:paraId="4AFB0846" w14:textId="0ECC8D05" w:rsidR="00E5240E" w:rsidRPr="00CF5350" w:rsidRDefault="00CB4EEF">
      <w:pPr>
        <w:ind w:left="-15" w:right="65"/>
        <w:rPr>
          <w:sz w:val="26"/>
          <w:szCs w:val="26"/>
        </w:rPr>
      </w:pPr>
      <w:r w:rsidRPr="00CF5350">
        <w:rPr>
          <w:sz w:val="26"/>
          <w:szCs w:val="26"/>
        </w:rPr>
        <w:t xml:space="preserve">During 2024, new foci of drying out of plantations were recorded on an area of 164.9 thousand ha, 138.9 thousand ha were liquidated. The balance as of December 31, 2024 is 218.7 thousand. ha, of which Scots pine plantations – 92.2 thousand. ha, common oak – 73.4 thousand ha, European spruce – 7.7 thousand </w:t>
      </w:r>
      <w:r w:rsidR="00664E89">
        <w:rPr>
          <w:sz w:val="26"/>
          <w:szCs w:val="26"/>
          <w:lang w:val="en-GB"/>
        </w:rPr>
        <w:t>h</w:t>
      </w:r>
      <w:r w:rsidRPr="00CF5350">
        <w:rPr>
          <w:sz w:val="26"/>
          <w:szCs w:val="26"/>
        </w:rPr>
        <w:t xml:space="preserve">a and other species – 45.4 thousand ha. </w:t>
      </w:r>
    </w:p>
    <w:p w14:paraId="1B794EB5"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17CD311A"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35E16087"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2240E9B8"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2F53070B" w14:textId="0072FB68" w:rsidR="00E5240E" w:rsidRPr="00CF5350" w:rsidRDefault="00CB4EEF">
      <w:pPr>
        <w:pStyle w:val="Heading3"/>
        <w:spacing w:after="0" w:line="259" w:lineRule="auto"/>
        <w:ind w:left="101"/>
        <w:jc w:val="center"/>
        <w:rPr>
          <w:sz w:val="26"/>
          <w:szCs w:val="26"/>
        </w:rPr>
      </w:pPr>
      <w:r w:rsidRPr="00CF5350">
        <w:rPr>
          <w:i w:val="0"/>
          <w:sz w:val="26"/>
          <w:szCs w:val="26"/>
        </w:rPr>
        <w:lastRenderedPageBreak/>
        <w:t>Dynamics of drying areas of plantations of the State Forest</w:t>
      </w:r>
      <w:r w:rsidR="00C03415">
        <w:rPr>
          <w:i w:val="0"/>
          <w:sz w:val="26"/>
          <w:szCs w:val="26"/>
          <w:lang w:val="en-GB"/>
        </w:rPr>
        <w:t xml:space="preserve"> Resources</w:t>
      </w:r>
      <w:r w:rsidRPr="00CF5350">
        <w:rPr>
          <w:i w:val="0"/>
          <w:sz w:val="26"/>
          <w:szCs w:val="26"/>
        </w:rPr>
        <w:t xml:space="preserve"> Agency (thou ha) </w:t>
      </w:r>
    </w:p>
    <w:p w14:paraId="1F420A9D"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439DE5CD" w14:textId="77777777" w:rsidR="00E5240E" w:rsidRPr="00CF5350" w:rsidRDefault="00CB4EEF">
      <w:pPr>
        <w:spacing w:after="23" w:line="259" w:lineRule="auto"/>
        <w:ind w:left="598" w:firstLine="0"/>
        <w:jc w:val="left"/>
        <w:rPr>
          <w:sz w:val="26"/>
          <w:szCs w:val="26"/>
        </w:rPr>
      </w:pPr>
      <w:r w:rsidRPr="00CF5350">
        <w:rPr>
          <w:rFonts w:eastAsia="Calibri"/>
          <w:noProof/>
          <w:sz w:val="26"/>
          <w:szCs w:val="26"/>
        </w:rPr>
        <mc:AlternateContent>
          <mc:Choice Requires="wpg">
            <w:drawing>
              <wp:inline distT="0" distB="0" distL="0" distR="0" wp14:anchorId="1B420202" wp14:editId="4E53DA0C">
                <wp:extent cx="5434457" cy="2388395"/>
                <wp:effectExtent l="0" t="0" r="0" b="0"/>
                <wp:docPr id="78687" name="Group 78687"/>
                <wp:cNvGraphicFramePr/>
                <a:graphic xmlns:a="http://schemas.openxmlformats.org/drawingml/2006/main">
                  <a:graphicData uri="http://schemas.microsoft.com/office/word/2010/wordprocessingGroup">
                    <wpg:wgp>
                      <wpg:cNvGrpSpPr/>
                      <wpg:grpSpPr>
                        <a:xfrm>
                          <a:off x="0" y="0"/>
                          <a:ext cx="5434457" cy="2388395"/>
                          <a:chOff x="0" y="0"/>
                          <a:chExt cx="5434457" cy="2388395"/>
                        </a:xfrm>
                      </wpg:grpSpPr>
                      <wps:wsp>
                        <wps:cNvPr id="5032" name="Rectangle 5032"/>
                        <wps:cNvSpPr/>
                        <wps:spPr>
                          <a:xfrm>
                            <a:off x="5389880" y="2191008"/>
                            <a:ext cx="59288" cy="262525"/>
                          </a:xfrm>
                          <a:prstGeom prst="rect">
                            <a:avLst/>
                          </a:prstGeom>
                          <a:ln>
                            <a:noFill/>
                          </a:ln>
                        </wps:spPr>
                        <wps:txbx>
                          <w:txbxContent>
                            <w:p w14:paraId="084B1140" w14:textId="77777777" w:rsidR="00E5240E" w:rsidRDefault="00CB4EEF">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90570" name="Picture 90570"/>
                          <pic:cNvPicPr/>
                        </pic:nvPicPr>
                        <pic:blipFill>
                          <a:blip r:embed="rId42"/>
                          <a:stretch>
                            <a:fillRect/>
                          </a:stretch>
                        </pic:blipFill>
                        <pic:spPr>
                          <a:xfrm>
                            <a:off x="135382" y="135382"/>
                            <a:ext cx="5087112" cy="1923288"/>
                          </a:xfrm>
                          <a:prstGeom prst="rect">
                            <a:avLst/>
                          </a:prstGeom>
                        </pic:spPr>
                      </pic:pic>
                      <wps:wsp>
                        <wps:cNvPr id="5107" name="Shape 5107"/>
                        <wps:cNvSpPr/>
                        <wps:spPr>
                          <a:xfrm>
                            <a:off x="139700" y="1841754"/>
                            <a:ext cx="5083175" cy="0"/>
                          </a:xfrm>
                          <a:custGeom>
                            <a:avLst/>
                            <a:gdLst/>
                            <a:ahLst/>
                            <a:cxnLst/>
                            <a:rect l="0" t="0" r="0" b="0"/>
                            <a:pathLst>
                              <a:path w="5083175">
                                <a:moveTo>
                                  <a:pt x="0" y="0"/>
                                </a:moveTo>
                                <a:lnTo>
                                  <a:pt x="50831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08" name="Shape 5108"/>
                        <wps:cNvSpPr/>
                        <wps:spPr>
                          <a:xfrm>
                            <a:off x="139700" y="1629918"/>
                            <a:ext cx="5083175" cy="0"/>
                          </a:xfrm>
                          <a:custGeom>
                            <a:avLst/>
                            <a:gdLst/>
                            <a:ahLst/>
                            <a:cxnLst/>
                            <a:rect l="0" t="0" r="0" b="0"/>
                            <a:pathLst>
                              <a:path w="5083175">
                                <a:moveTo>
                                  <a:pt x="0" y="0"/>
                                </a:moveTo>
                                <a:lnTo>
                                  <a:pt x="50831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09" name="Shape 5109"/>
                        <wps:cNvSpPr/>
                        <wps:spPr>
                          <a:xfrm>
                            <a:off x="139700" y="1416558"/>
                            <a:ext cx="5083175" cy="0"/>
                          </a:xfrm>
                          <a:custGeom>
                            <a:avLst/>
                            <a:gdLst/>
                            <a:ahLst/>
                            <a:cxnLst/>
                            <a:rect l="0" t="0" r="0" b="0"/>
                            <a:pathLst>
                              <a:path w="5083175">
                                <a:moveTo>
                                  <a:pt x="0" y="0"/>
                                </a:moveTo>
                                <a:lnTo>
                                  <a:pt x="50831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10" name="Shape 5110"/>
                        <wps:cNvSpPr/>
                        <wps:spPr>
                          <a:xfrm>
                            <a:off x="139700" y="1203198"/>
                            <a:ext cx="5083175" cy="0"/>
                          </a:xfrm>
                          <a:custGeom>
                            <a:avLst/>
                            <a:gdLst/>
                            <a:ahLst/>
                            <a:cxnLst/>
                            <a:rect l="0" t="0" r="0" b="0"/>
                            <a:pathLst>
                              <a:path w="5083175">
                                <a:moveTo>
                                  <a:pt x="0" y="0"/>
                                </a:moveTo>
                                <a:lnTo>
                                  <a:pt x="50831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11" name="Shape 5111"/>
                        <wps:cNvSpPr/>
                        <wps:spPr>
                          <a:xfrm>
                            <a:off x="139700" y="991362"/>
                            <a:ext cx="5083175" cy="0"/>
                          </a:xfrm>
                          <a:custGeom>
                            <a:avLst/>
                            <a:gdLst/>
                            <a:ahLst/>
                            <a:cxnLst/>
                            <a:rect l="0" t="0" r="0" b="0"/>
                            <a:pathLst>
                              <a:path w="5083175">
                                <a:moveTo>
                                  <a:pt x="0" y="0"/>
                                </a:moveTo>
                                <a:lnTo>
                                  <a:pt x="50831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12" name="Shape 5112"/>
                        <wps:cNvSpPr/>
                        <wps:spPr>
                          <a:xfrm>
                            <a:off x="139700" y="778001"/>
                            <a:ext cx="5083175" cy="0"/>
                          </a:xfrm>
                          <a:custGeom>
                            <a:avLst/>
                            <a:gdLst/>
                            <a:ahLst/>
                            <a:cxnLst/>
                            <a:rect l="0" t="0" r="0" b="0"/>
                            <a:pathLst>
                              <a:path w="5083175">
                                <a:moveTo>
                                  <a:pt x="0" y="0"/>
                                </a:moveTo>
                                <a:lnTo>
                                  <a:pt x="50831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13" name="Shape 5113"/>
                        <wps:cNvSpPr/>
                        <wps:spPr>
                          <a:xfrm>
                            <a:off x="139700" y="564642"/>
                            <a:ext cx="5083175" cy="0"/>
                          </a:xfrm>
                          <a:custGeom>
                            <a:avLst/>
                            <a:gdLst/>
                            <a:ahLst/>
                            <a:cxnLst/>
                            <a:rect l="0" t="0" r="0" b="0"/>
                            <a:pathLst>
                              <a:path w="5083175">
                                <a:moveTo>
                                  <a:pt x="0" y="0"/>
                                </a:moveTo>
                                <a:lnTo>
                                  <a:pt x="50831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14" name="Shape 5114"/>
                        <wps:cNvSpPr/>
                        <wps:spPr>
                          <a:xfrm>
                            <a:off x="139700" y="352806"/>
                            <a:ext cx="5083175" cy="0"/>
                          </a:xfrm>
                          <a:custGeom>
                            <a:avLst/>
                            <a:gdLst/>
                            <a:ahLst/>
                            <a:cxnLst/>
                            <a:rect l="0" t="0" r="0" b="0"/>
                            <a:pathLst>
                              <a:path w="5083175">
                                <a:moveTo>
                                  <a:pt x="0" y="0"/>
                                </a:moveTo>
                                <a:lnTo>
                                  <a:pt x="50831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15" name="Shape 5115"/>
                        <wps:cNvSpPr/>
                        <wps:spPr>
                          <a:xfrm>
                            <a:off x="139700" y="139700"/>
                            <a:ext cx="5083175" cy="0"/>
                          </a:xfrm>
                          <a:custGeom>
                            <a:avLst/>
                            <a:gdLst/>
                            <a:ahLst/>
                            <a:cxnLst/>
                            <a:rect l="0" t="0" r="0" b="0"/>
                            <a:pathLst>
                              <a:path w="5083175">
                                <a:moveTo>
                                  <a:pt x="0" y="0"/>
                                </a:moveTo>
                                <a:lnTo>
                                  <a:pt x="50831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16" name="Shape 5116"/>
                        <wps:cNvSpPr/>
                        <wps:spPr>
                          <a:xfrm>
                            <a:off x="139700" y="139700"/>
                            <a:ext cx="5083175" cy="1915160"/>
                          </a:xfrm>
                          <a:custGeom>
                            <a:avLst/>
                            <a:gdLst/>
                            <a:ahLst/>
                            <a:cxnLst/>
                            <a:rect l="0" t="0" r="0" b="0"/>
                            <a:pathLst>
                              <a:path w="5083175" h="1915160">
                                <a:moveTo>
                                  <a:pt x="0" y="1915160"/>
                                </a:moveTo>
                                <a:lnTo>
                                  <a:pt x="5083175" y="1915160"/>
                                </a:lnTo>
                                <a:lnTo>
                                  <a:pt x="5083175" y="0"/>
                                </a:lnTo>
                                <a:lnTo>
                                  <a:pt x="0" y="0"/>
                                </a:ln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93022" name="Shape 93022"/>
                        <wps:cNvSpPr/>
                        <wps:spPr>
                          <a:xfrm>
                            <a:off x="4457446" y="1229106"/>
                            <a:ext cx="144780" cy="825754"/>
                          </a:xfrm>
                          <a:custGeom>
                            <a:avLst/>
                            <a:gdLst/>
                            <a:ahLst/>
                            <a:cxnLst/>
                            <a:rect l="0" t="0" r="0" b="0"/>
                            <a:pathLst>
                              <a:path w="144780" h="825754">
                                <a:moveTo>
                                  <a:pt x="0" y="0"/>
                                </a:moveTo>
                                <a:lnTo>
                                  <a:pt x="144780" y="0"/>
                                </a:lnTo>
                                <a:lnTo>
                                  <a:pt x="144780" y="825754"/>
                                </a:lnTo>
                                <a:lnTo>
                                  <a:pt x="0" y="825754"/>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23" name="Shape 93023"/>
                        <wps:cNvSpPr/>
                        <wps:spPr>
                          <a:xfrm>
                            <a:off x="3995674" y="1195577"/>
                            <a:ext cx="144780" cy="859282"/>
                          </a:xfrm>
                          <a:custGeom>
                            <a:avLst/>
                            <a:gdLst/>
                            <a:ahLst/>
                            <a:cxnLst/>
                            <a:rect l="0" t="0" r="0" b="0"/>
                            <a:pathLst>
                              <a:path w="144780" h="859282">
                                <a:moveTo>
                                  <a:pt x="0" y="0"/>
                                </a:moveTo>
                                <a:lnTo>
                                  <a:pt x="144780" y="0"/>
                                </a:lnTo>
                                <a:lnTo>
                                  <a:pt x="144780" y="859282"/>
                                </a:lnTo>
                                <a:lnTo>
                                  <a:pt x="0" y="85928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24" name="Shape 93024"/>
                        <wps:cNvSpPr/>
                        <wps:spPr>
                          <a:xfrm>
                            <a:off x="4919219" y="1126998"/>
                            <a:ext cx="144780" cy="927862"/>
                          </a:xfrm>
                          <a:custGeom>
                            <a:avLst/>
                            <a:gdLst/>
                            <a:ahLst/>
                            <a:cxnLst/>
                            <a:rect l="0" t="0" r="0" b="0"/>
                            <a:pathLst>
                              <a:path w="144780" h="927862">
                                <a:moveTo>
                                  <a:pt x="0" y="0"/>
                                </a:moveTo>
                                <a:lnTo>
                                  <a:pt x="144780" y="0"/>
                                </a:lnTo>
                                <a:lnTo>
                                  <a:pt x="144780" y="927862"/>
                                </a:lnTo>
                                <a:lnTo>
                                  <a:pt x="0" y="92786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25" name="Shape 93025"/>
                        <wps:cNvSpPr/>
                        <wps:spPr>
                          <a:xfrm>
                            <a:off x="3532378" y="970025"/>
                            <a:ext cx="146304" cy="1084835"/>
                          </a:xfrm>
                          <a:custGeom>
                            <a:avLst/>
                            <a:gdLst/>
                            <a:ahLst/>
                            <a:cxnLst/>
                            <a:rect l="0" t="0" r="0" b="0"/>
                            <a:pathLst>
                              <a:path w="146304" h="1084835">
                                <a:moveTo>
                                  <a:pt x="0" y="0"/>
                                </a:moveTo>
                                <a:lnTo>
                                  <a:pt x="146304" y="0"/>
                                </a:lnTo>
                                <a:lnTo>
                                  <a:pt x="146304" y="1084835"/>
                                </a:lnTo>
                                <a:lnTo>
                                  <a:pt x="0" y="1084835"/>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26" name="Shape 93026"/>
                        <wps:cNvSpPr/>
                        <wps:spPr>
                          <a:xfrm>
                            <a:off x="3070606" y="953262"/>
                            <a:ext cx="144780" cy="1101598"/>
                          </a:xfrm>
                          <a:custGeom>
                            <a:avLst/>
                            <a:gdLst/>
                            <a:ahLst/>
                            <a:cxnLst/>
                            <a:rect l="0" t="0" r="0" b="0"/>
                            <a:pathLst>
                              <a:path w="144780" h="1101598">
                                <a:moveTo>
                                  <a:pt x="0" y="0"/>
                                </a:moveTo>
                                <a:lnTo>
                                  <a:pt x="144780" y="0"/>
                                </a:lnTo>
                                <a:lnTo>
                                  <a:pt x="144780" y="1101598"/>
                                </a:lnTo>
                                <a:lnTo>
                                  <a:pt x="0" y="110159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27" name="Shape 93027"/>
                        <wps:cNvSpPr/>
                        <wps:spPr>
                          <a:xfrm>
                            <a:off x="2608834" y="910589"/>
                            <a:ext cx="144780" cy="1144271"/>
                          </a:xfrm>
                          <a:custGeom>
                            <a:avLst/>
                            <a:gdLst/>
                            <a:ahLst/>
                            <a:cxnLst/>
                            <a:rect l="0" t="0" r="0" b="0"/>
                            <a:pathLst>
                              <a:path w="144780" h="1144271">
                                <a:moveTo>
                                  <a:pt x="0" y="0"/>
                                </a:moveTo>
                                <a:lnTo>
                                  <a:pt x="144780" y="0"/>
                                </a:lnTo>
                                <a:lnTo>
                                  <a:pt x="144780" y="1144271"/>
                                </a:lnTo>
                                <a:lnTo>
                                  <a:pt x="0" y="1144271"/>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28" name="Shape 93028"/>
                        <wps:cNvSpPr/>
                        <wps:spPr>
                          <a:xfrm>
                            <a:off x="298450" y="709422"/>
                            <a:ext cx="144780" cy="1345438"/>
                          </a:xfrm>
                          <a:custGeom>
                            <a:avLst/>
                            <a:gdLst/>
                            <a:ahLst/>
                            <a:cxnLst/>
                            <a:rect l="0" t="0" r="0" b="0"/>
                            <a:pathLst>
                              <a:path w="144780" h="1345438">
                                <a:moveTo>
                                  <a:pt x="0" y="0"/>
                                </a:moveTo>
                                <a:lnTo>
                                  <a:pt x="144780" y="0"/>
                                </a:lnTo>
                                <a:lnTo>
                                  <a:pt x="144780" y="1345438"/>
                                </a:lnTo>
                                <a:lnTo>
                                  <a:pt x="0" y="134543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29" name="Shape 93029"/>
                        <wps:cNvSpPr/>
                        <wps:spPr>
                          <a:xfrm>
                            <a:off x="760222" y="621030"/>
                            <a:ext cx="144780" cy="1433830"/>
                          </a:xfrm>
                          <a:custGeom>
                            <a:avLst/>
                            <a:gdLst/>
                            <a:ahLst/>
                            <a:cxnLst/>
                            <a:rect l="0" t="0" r="0" b="0"/>
                            <a:pathLst>
                              <a:path w="144780" h="1433830">
                                <a:moveTo>
                                  <a:pt x="0" y="0"/>
                                </a:moveTo>
                                <a:lnTo>
                                  <a:pt x="144780" y="0"/>
                                </a:lnTo>
                                <a:lnTo>
                                  <a:pt x="144780" y="1433830"/>
                                </a:lnTo>
                                <a:lnTo>
                                  <a:pt x="0" y="143383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30" name="Shape 93030"/>
                        <wps:cNvSpPr/>
                        <wps:spPr>
                          <a:xfrm>
                            <a:off x="1221994" y="552450"/>
                            <a:ext cx="144780" cy="1502410"/>
                          </a:xfrm>
                          <a:custGeom>
                            <a:avLst/>
                            <a:gdLst/>
                            <a:ahLst/>
                            <a:cxnLst/>
                            <a:rect l="0" t="0" r="0" b="0"/>
                            <a:pathLst>
                              <a:path w="144780" h="1502410">
                                <a:moveTo>
                                  <a:pt x="0" y="0"/>
                                </a:moveTo>
                                <a:lnTo>
                                  <a:pt x="144780" y="0"/>
                                </a:lnTo>
                                <a:lnTo>
                                  <a:pt x="144780" y="1502410"/>
                                </a:lnTo>
                                <a:lnTo>
                                  <a:pt x="0" y="1502410"/>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31" name="Shape 93031"/>
                        <wps:cNvSpPr/>
                        <wps:spPr>
                          <a:xfrm>
                            <a:off x="1685290" y="381762"/>
                            <a:ext cx="144780" cy="1673098"/>
                          </a:xfrm>
                          <a:custGeom>
                            <a:avLst/>
                            <a:gdLst/>
                            <a:ahLst/>
                            <a:cxnLst/>
                            <a:rect l="0" t="0" r="0" b="0"/>
                            <a:pathLst>
                              <a:path w="144780" h="1673098">
                                <a:moveTo>
                                  <a:pt x="0" y="0"/>
                                </a:moveTo>
                                <a:lnTo>
                                  <a:pt x="144780" y="0"/>
                                </a:lnTo>
                                <a:lnTo>
                                  <a:pt x="144780" y="1673098"/>
                                </a:lnTo>
                                <a:lnTo>
                                  <a:pt x="0" y="1673098"/>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93032" name="Shape 93032"/>
                        <wps:cNvSpPr/>
                        <wps:spPr>
                          <a:xfrm>
                            <a:off x="2147062" y="296418"/>
                            <a:ext cx="144780" cy="1758442"/>
                          </a:xfrm>
                          <a:custGeom>
                            <a:avLst/>
                            <a:gdLst/>
                            <a:ahLst/>
                            <a:cxnLst/>
                            <a:rect l="0" t="0" r="0" b="0"/>
                            <a:pathLst>
                              <a:path w="144780" h="1758442">
                                <a:moveTo>
                                  <a:pt x="0" y="0"/>
                                </a:moveTo>
                                <a:lnTo>
                                  <a:pt x="144780" y="0"/>
                                </a:lnTo>
                                <a:lnTo>
                                  <a:pt x="144780" y="1758442"/>
                                </a:lnTo>
                                <a:lnTo>
                                  <a:pt x="0" y="1758442"/>
                                </a:lnTo>
                                <a:lnTo>
                                  <a:pt x="0" y="0"/>
                                </a:lnTo>
                              </a:path>
                            </a:pathLst>
                          </a:custGeom>
                          <a:ln w="0" cap="flat">
                            <a:round/>
                          </a:ln>
                        </wps:spPr>
                        <wps:style>
                          <a:lnRef idx="0">
                            <a:srgbClr val="000000">
                              <a:alpha val="0"/>
                            </a:srgbClr>
                          </a:lnRef>
                          <a:fillRef idx="1">
                            <a:srgbClr val="5B9BD5"/>
                          </a:fillRef>
                          <a:effectRef idx="0">
                            <a:scrgbClr r="0" g="0" b="0"/>
                          </a:effectRef>
                          <a:fontRef idx="none"/>
                        </wps:style>
                        <wps:bodyPr/>
                      </wps:wsp>
                      <wps:wsp>
                        <wps:cNvPr id="5128" name="Shape 5128"/>
                        <wps:cNvSpPr/>
                        <wps:spPr>
                          <a:xfrm>
                            <a:off x="139700" y="2054860"/>
                            <a:ext cx="5083175" cy="0"/>
                          </a:xfrm>
                          <a:custGeom>
                            <a:avLst/>
                            <a:gdLst/>
                            <a:ahLst/>
                            <a:cxnLst/>
                            <a:rect l="0" t="0" r="0" b="0"/>
                            <a:pathLst>
                              <a:path w="5083175">
                                <a:moveTo>
                                  <a:pt x="0" y="0"/>
                                </a:moveTo>
                                <a:lnTo>
                                  <a:pt x="5083175"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5129" name="Rectangle 5129"/>
                        <wps:cNvSpPr/>
                        <wps:spPr>
                          <a:xfrm>
                            <a:off x="284480" y="535939"/>
                            <a:ext cx="231120" cy="154840"/>
                          </a:xfrm>
                          <a:prstGeom prst="rect">
                            <a:avLst/>
                          </a:prstGeom>
                          <a:ln>
                            <a:noFill/>
                          </a:ln>
                        </wps:spPr>
                        <wps:txbx>
                          <w:txbxContent>
                            <w:p w14:paraId="608C974A" w14:textId="77777777" w:rsidR="00E5240E" w:rsidRDefault="00CB4EEF">
                              <w:pPr>
                                <w:spacing w:after="160" w:line="259" w:lineRule="auto"/>
                                <w:ind w:firstLine="0"/>
                                <w:jc w:val="left"/>
                              </w:pPr>
                              <w:r>
                                <w:rPr>
                                  <w:rFonts w:ascii="Calibri" w:eastAsia="Calibri" w:hAnsi="Calibri" w:cs="Calibri"/>
                                  <w:b/>
                                  <w:color w:val="404040"/>
                                  <w:sz w:val="18"/>
                                </w:rPr>
                                <w:t>316</w:t>
                              </w:r>
                            </w:p>
                          </w:txbxContent>
                        </wps:txbx>
                        <wps:bodyPr horzOverflow="overflow" vert="horz" lIns="0" tIns="0" rIns="0" bIns="0" rtlCol="0">
                          <a:noAutofit/>
                        </wps:bodyPr>
                      </wps:wsp>
                      <wps:wsp>
                        <wps:cNvPr id="5130" name="Rectangle 5130"/>
                        <wps:cNvSpPr/>
                        <wps:spPr>
                          <a:xfrm>
                            <a:off x="746506" y="446659"/>
                            <a:ext cx="231120" cy="154840"/>
                          </a:xfrm>
                          <a:prstGeom prst="rect">
                            <a:avLst/>
                          </a:prstGeom>
                          <a:ln>
                            <a:noFill/>
                          </a:ln>
                        </wps:spPr>
                        <wps:txbx>
                          <w:txbxContent>
                            <w:p w14:paraId="46B6A315" w14:textId="77777777" w:rsidR="00E5240E" w:rsidRDefault="00CB4EEF">
                              <w:pPr>
                                <w:spacing w:after="160" w:line="259" w:lineRule="auto"/>
                                <w:ind w:firstLine="0"/>
                                <w:jc w:val="left"/>
                              </w:pPr>
                              <w:r>
                                <w:rPr>
                                  <w:rFonts w:ascii="Calibri" w:eastAsia="Calibri" w:hAnsi="Calibri" w:cs="Calibri"/>
                                  <w:b/>
                                  <w:color w:val="404040"/>
                                  <w:sz w:val="18"/>
                                </w:rPr>
                                <w:t>337</w:t>
                              </w:r>
                            </w:p>
                          </w:txbxContent>
                        </wps:txbx>
                        <wps:bodyPr horzOverflow="overflow" vert="horz" lIns="0" tIns="0" rIns="0" bIns="0" rtlCol="0">
                          <a:noAutofit/>
                        </wps:bodyPr>
                      </wps:wsp>
                      <wps:wsp>
                        <wps:cNvPr id="76016" name="Rectangle 76016"/>
                        <wps:cNvSpPr/>
                        <wps:spPr>
                          <a:xfrm>
                            <a:off x="1208913" y="378587"/>
                            <a:ext cx="154097" cy="154840"/>
                          </a:xfrm>
                          <a:prstGeom prst="rect">
                            <a:avLst/>
                          </a:prstGeom>
                          <a:ln>
                            <a:noFill/>
                          </a:ln>
                        </wps:spPr>
                        <wps:txbx>
                          <w:txbxContent>
                            <w:p w14:paraId="4726BB0B" w14:textId="77777777" w:rsidR="00E5240E" w:rsidRDefault="00CB4EEF">
                              <w:pPr>
                                <w:spacing w:after="160" w:line="259" w:lineRule="auto"/>
                                <w:ind w:firstLine="0"/>
                                <w:jc w:val="left"/>
                              </w:pPr>
                              <w:r>
                                <w:rPr>
                                  <w:rFonts w:ascii="Calibri" w:eastAsia="Calibri" w:hAnsi="Calibri" w:cs="Calibri"/>
                                  <w:b/>
                                  <w:color w:val="404040"/>
                                  <w:sz w:val="18"/>
                                </w:rPr>
                                <w:t>35</w:t>
                              </w:r>
                            </w:p>
                          </w:txbxContent>
                        </wps:txbx>
                        <wps:bodyPr horzOverflow="overflow" vert="horz" lIns="0" tIns="0" rIns="0" bIns="0" rtlCol="0">
                          <a:noAutofit/>
                        </wps:bodyPr>
                      </wps:wsp>
                      <wps:wsp>
                        <wps:cNvPr id="76017" name="Rectangle 76017"/>
                        <wps:cNvSpPr/>
                        <wps:spPr>
                          <a:xfrm>
                            <a:off x="1324737" y="378587"/>
                            <a:ext cx="77074" cy="154840"/>
                          </a:xfrm>
                          <a:prstGeom prst="rect">
                            <a:avLst/>
                          </a:prstGeom>
                          <a:ln>
                            <a:noFill/>
                          </a:ln>
                        </wps:spPr>
                        <wps:txbx>
                          <w:txbxContent>
                            <w:p w14:paraId="114CD336" w14:textId="77777777" w:rsidR="00E5240E" w:rsidRDefault="00CB4EEF">
                              <w:pPr>
                                <w:spacing w:after="160" w:line="259" w:lineRule="auto"/>
                                <w:ind w:firstLine="0"/>
                                <w:jc w:val="left"/>
                              </w:pPr>
                              <w:r>
                                <w:rPr>
                                  <w:rFonts w:ascii="Calibri" w:eastAsia="Calibri" w:hAnsi="Calibri" w:cs="Calibri"/>
                                  <w:b/>
                                  <w:color w:val="404040"/>
                                  <w:sz w:val="18"/>
                                </w:rPr>
                                <w:t>3</w:t>
                              </w:r>
                            </w:p>
                          </w:txbxContent>
                        </wps:txbx>
                        <wps:bodyPr horzOverflow="overflow" vert="horz" lIns="0" tIns="0" rIns="0" bIns="0" rtlCol="0">
                          <a:noAutofit/>
                        </wps:bodyPr>
                      </wps:wsp>
                      <wps:wsp>
                        <wps:cNvPr id="5132" name="Rectangle 5132"/>
                        <wps:cNvSpPr/>
                        <wps:spPr>
                          <a:xfrm>
                            <a:off x="1670939" y="208280"/>
                            <a:ext cx="231120" cy="154840"/>
                          </a:xfrm>
                          <a:prstGeom prst="rect">
                            <a:avLst/>
                          </a:prstGeom>
                          <a:ln>
                            <a:noFill/>
                          </a:ln>
                        </wps:spPr>
                        <wps:txbx>
                          <w:txbxContent>
                            <w:p w14:paraId="40E19F83" w14:textId="77777777" w:rsidR="00E5240E" w:rsidRDefault="00CB4EEF">
                              <w:pPr>
                                <w:spacing w:after="160" w:line="259" w:lineRule="auto"/>
                                <w:ind w:firstLine="0"/>
                                <w:jc w:val="left"/>
                              </w:pPr>
                              <w:r>
                                <w:rPr>
                                  <w:rFonts w:ascii="Calibri" w:eastAsia="Calibri" w:hAnsi="Calibri" w:cs="Calibri"/>
                                  <w:b/>
                                  <w:color w:val="404040"/>
                                  <w:sz w:val="18"/>
                                </w:rPr>
                                <w:t>393</w:t>
                              </w:r>
                            </w:p>
                          </w:txbxContent>
                        </wps:txbx>
                        <wps:bodyPr horzOverflow="overflow" vert="horz" lIns="0" tIns="0" rIns="0" bIns="0" rtlCol="0">
                          <a:noAutofit/>
                        </wps:bodyPr>
                      </wps:wsp>
                      <wps:wsp>
                        <wps:cNvPr id="5133" name="Rectangle 5133"/>
                        <wps:cNvSpPr/>
                        <wps:spPr>
                          <a:xfrm>
                            <a:off x="2133092" y="123189"/>
                            <a:ext cx="231930" cy="154840"/>
                          </a:xfrm>
                          <a:prstGeom prst="rect">
                            <a:avLst/>
                          </a:prstGeom>
                          <a:ln>
                            <a:noFill/>
                          </a:ln>
                        </wps:spPr>
                        <wps:txbx>
                          <w:txbxContent>
                            <w:p w14:paraId="6E0244A1" w14:textId="77777777" w:rsidR="00E5240E" w:rsidRDefault="00CB4EEF">
                              <w:pPr>
                                <w:spacing w:after="160" w:line="259" w:lineRule="auto"/>
                                <w:ind w:firstLine="0"/>
                                <w:jc w:val="left"/>
                              </w:pPr>
                              <w:r>
                                <w:rPr>
                                  <w:rFonts w:ascii="Calibri" w:eastAsia="Calibri" w:hAnsi="Calibri" w:cs="Calibri"/>
                                  <w:b/>
                                  <w:color w:val="404040"/>
                                  <w:sz w:val="18"/>
                                </w:rPr>
                                <w:t>413</w:t>
                              </w:r>
                            </w:p>
                          </w:txbxContent>
                        </wps:txbx>
                        <wps:bodyPr horzOverflow="overflow" vert="horz" lIns="0" tIns="0" rIns="0" bIns="0" rtlCol="0">
                          <a:noAutofit/>
                        </wps:bodyPr>
                      </wps:wsp>
                      <wps:wsp>
                        <wps:cNvPr id="5134" name="Rectangle 5134"/>
                        <wps:cNvSpPr/>
                        <wps:spPr>
                          <a:xfrm>
                            <a:off x="2595372" y="736219"/>
                            <a:ext cx="231120" cy="154840"/>
                          </a:xfrm>
                          <a:prstGeom prst="rect">
                            <a:avLst/>
                          </a:prstGeom>
                          <a:ln>
                            <a:noFill/>
                          </a:ln>
                        </wps:spPr>
                        <wps:txbx>
                          <w:txbxContent>
                            <w:p w14:paraId="3FA7BB58" w14:textId="77777777" w:rsidR="00E5240E" w:rsidRDefault="00CB4EEF">
                              <w:pPr>
                                <w:spacing w:after="160" w:line="259" w:lineRule="auto"/>
                                <w:ind w:firstLine="0"/>
                                <w:jc w:val="left"/>
                              </w:pPr>
                              <w:r>
                                <w:rPr>
                                  <w:rFonts w:ascii="Calibri" w:eastAsia="Calibri" w:hAnsi="Calibri" w:cs="Calibri"/>
                                  <w:b/>
                                  <w:color w:val="404040"/>
                                  <w:sz w:val="18"/>
                                </w:rPr>
                                <w:t>269</w:t>
                              </w:r>
                            </w:p>
                          </w:txbxContent>
                        </wps:txbx>
                        <wps:bodyPr horzOverflow="overflow" vert="horz" lIns="0" tIns="0" rIns="0" bIns="0" rtlCol="0">
                          <a:noAutofit/>
                        </wps:bodyPr>
                      </wps:wsp>
                      <wps:wsp>
                        <wps:cNvPr id="5135" name="Rectangle 5135"/>
                        <wps:cNvSpPr/>
                        <wps:spPr>
                          <a:xfrm>
                            <a:off x="3057525" y="778510"/>
                            <a:ext cx="231120" cy="154840"/>
                          </a:xfrm>
                          <a:prstGeom prst="rect">
                            <a:avLst/>
                          </a:prstGeom>
                          <a:ln>
                            <a:noFill/>
                          </a:ln>
                        </wps:spPr>
                        <wps:txbx>
                          <w:txbxContent>
                            <w:p w14:paraId="26AC43E1" w14:textId="77777777" w:rsidR="00E5240E" w:rsidRDefault="00CB4EEF">
                              <w:pPr>
                                <w:spacing w:after="160" w:line="259" w:lineRule="auto"/>
                                <w:ind w:firstLine="0"/>
                                <w:jc w:val="left"/>
                              </w:pPr>
                              <w:r>
                                <w:rPr>
                                  <w:rFonts w:ascii="Calibri" w:eastAsia="Calibri" w:hAnsi="Calibri" w:cs="Calibri"/>
                                  <w:b/>
                                  <w:color w:val="404040"/>
                                  <w:sz w:val="18"/>
                                </w:rPr>
                                <w:t>259</w:t>
                              </w:r>
                            </w:p>
                          </w:txbxContent>
                        </wps:txbx>
                        <wps:bodyPr horzOverflow="overflow" vert="horz" lIns="0" tIns="0" rIns="0" bIns="0" rtlCol="0">
                          <a:noAutofit/>
                        </wps:bodyPr>
                      </wps:wsp>
                      <wps:wsp>
                        <wps:cNvPr id="5136" name="Rectangle 5136"/>
                        <wps:cNvSpPr/>
                        <wps:spPr>
                          <a:xfrm>
                            <a:off x="3519932" y="795655"/>
                            <a:ext cx="231120" cy="154840"/>
                          </a:xfrm>
                          <a:prstGeom prst="rect">
                            <a:avLst/>
                          </a:prstGeom>
                          <a:ln>
                            <a:noFill/>
                          </a:ln>
                        </wps:spPr>
                        <wps:txbx>
                          <w:txbxContent>
                            <w:p w14:paraId="6B7970E0" w14:textId="77777777" w:rsidR="00E5240E" w:rsidRDefault="00CB4EEF">
                              <w:pPr>
                                <w:spacing w:after="160" w:line="259" w:lineRule="auto"/>
                                <w:ind w:firstLine="0"/>
                                <w:jc w:val="left"/>
                              </w:pPr>
                              <w:r>
                                <w:rPr>
                                  <w:rFonts w:ascii="Calibri" w:eastAsia="Calibri" w:hAnsi="Calibri" w:cs="Calibri"/>
                                  <w:b/>
                                  <w:color w:val="404040"/>
                                  <w:sz w:val="18"/>
                                </w:rPr>
                                <w:t>255</w:t>
                              </w:r>
                            </w:p>
                          </w:txbxContent>
                        </wps:txbx>
                        <wps:bodyPr horzOverflow="overflow" vert="horz" lIns="0" tIns="0" rIns="0" bIns="0" rtlCol="0">
                          <a:noAutofit/>
                        </wps:bodyPr>
                      </wps:wsp>
                      <wps:wsp>
                        <wps:cNvPr id="76018" name="Rectangle 76018"/>
                        <wps:cNvSpPr/>
                        <wps:spPr>
                          <a:xfrm>
                            <a:off x="3981958" y="1021207"/>
                            <a:ext cx="154096" cy="154840"/>
                          </a:xfrm>
                          <a:prstGeom prst="rect">
                            <a:avLst/>
                          </a:prstGeom>
                          <a:ln>
                            <a:noFill/>
                          </a:ln>
                        </wps:spPr>
                        <wps:txbx>
                          <w:txbxContent>
                            <w:p w14:paraId="7DA287AF" w14:textId="77777777" w:rsidR="00E5240E" w:rsidRDefault="00CB4EEF">
                              <w:pPr>
                                <w:spacing w:after="160" w:line="259" w:lineRule="auto"/>
                                <w:ind w:firstLine="0"/>
                                <w:jc w:val="left"/>
                              </w:pPr>
                              <w:r>
                                <w:rPr>
                                  <w:rFonts w:ascii="Calibri" w:eastAsia="Calibri" w:hAnsi="Calibri" w:cs="Calibri"/>
                                  <w:b/>
                                  <w:color w:val="404040"/>
                                  <w:sz w:val="18"/>
                                </w:rPr>
                                <w:t>20</w:t>
                              </w:r>
                            </w:p>
                          </w:txbxContent>
                        </wps:txbx>
                        <wps:bodyPr horzOverflow="overflow" vert="horz" lIns="0" tIns="0" rIns="0" bIns="0" rtlCol="0">
                          <a:noAutofit/>
                        </wps:bodyPr>
                      </wps:wsp>
                      <wps:wsp>
                        <wps:cNvPr id="76019" name="Rectangle 76019"/>
                        <wps:cNvSpPr/>
                        <wps:spPr>
                          <a:xfrm>
                            <a:off x="4097782" y="1021207"/>
                            <a:ext cx="77074" cy="154840"/>
                          </a:xfrm>
                          <a:prstGeom prst="rect">
                            <a:avLst/>
                          </a:prstGeom>
                          <a:ln>
                            <a:noFill/>
                          </a:ln>
                        </wps:spPr>
                        <wps:txbx>
                          <w:txbxContent>
                            <w:p w14:paraId="2812E200" w14:textId="77777777" w:rsidR="00E5240E" w:rsidRDefault="00CB4EEF">
                              <w:pPr>
                                <w:spacing w:after="160" w:line="259" w:lineRule="auto"/>
                                <w:ind w:firstLine="0"/>
                                <w:jc w:val="left"/>
                              </w:pPr>
                              <w:r>
                                <w:rPr>
                                  <w:rFonts w:ascii="Calibri" w:eastAsia="Calibri" w:hAnsi="Calibri" w:cs="Calibri"/>
                                  <w:b/>
                                  <w:color w:val="404040"/>
                                  <w:sz w:val="18"/>
                                </w:rPr>
                                <w:t>2</w:t>
                              </w:r>
                            </w:p>
                          </w:txbxContent>
                        </wps:txbx>
                        <wps:bodyPr horzOverflow="overflow" vert="horz" lIns="0" tIns="0" rIns="0" bIns="0" rtlCol="0">
                          <a:noAutofit/>
                        </wps:bodyPr>
                      </wps:wsp>
                      <wps:wsp>
                        <wps:cNvPr id="5138" name="Rectangle 5138"/>
                        <wps:cNvSpPr/>
                        <wps:spPr>
                          <a:xfrm>
                            <a:off x="4443984" y="1055243"/>
                            <a:ext cx="231930" cy="154840"/>
                          </a:xfrm>
                          <a:prstGeom prst="rect">
                            <a:avLst/>
                          </a:prstGeom>
                          <a:ln>
                            <a:noFill/>
                          </a:ln>
                        </wps:spPr>
                        <wps:txbx>
                          <w:txbxContent>
                            <w:p w14:paraId="5CA171F1" w14:textId="77777777" w:rsidR="00E5240E" w:rsidRDefault="00CB4EEF">
                              <w:pPr>
                                <w:spacing w:after="160" w:line="259" w:lineRule="auto"/>
                                <w:ind w:firstLine="0"/>
                                <w:jc w:val="left"/>
                              </w:pPr>
                              <w:r>
                                <w:rPr>
                                  <w:rFonts w:ascii="Calibri" w:eastAsia="Calibri" w:hAnsi="Calibri" w:cs="Calibri"/>
                                  <w:b/>
                                  <w:color w:val="404040"/>
                                  <w:sz w:val="18"/>
                                </w:rPr>
                                <w:t>194</w:t>
                              </w:r>
                            </w:p>
                          </w:txbxContent>
                        </wps:txbx>
                        <wps:bodyPr horzOverflow="overflow" vert="horz" lIns="0" tIns="0" rIns="0" bIns="0" rtlCol="0">
                          <a:noAutofit/>
                        </wps:bodyPr>
                      </wps:wsp>
                      <wps:wsp>
                        <wps:cNvPr id="5139" name="Rectangle 5139"/>
                        <wps:cNvSpPr/>
                        <wps:spPr>
                          <a:xfrm>
                            <a:off x="4906391" y="953135"/>
                            <a:ext cx="231120" cy="154840"/>
                          </a:xfrm>
                          <a:prstGeom prst="rect">
                            <a:avLst/>
                          </a:prstGeom>
                          <a:ln>
                            <a:noFill/>
                          </a:ln>
                        </wps:spPr>
                        <wps:txbx>
                          <w:txbxContent>
                            <w:p w14:paraId="7A7F04D8" w14:textId="77777777" w:rsidR="00E5240E" w:rsidRDefault="00CB4EEF">
                              <w:pPr>
                                <w:spacing w:after="160" w:line="259" w:lineRule="auto"/>
                                <w:ind w:firstLine="0"/>
                                <w:jc w:val="left"/>
                              </w:pPr>
                              <w:r>
                                <w:rPr>
                                  <w:rFonts w:ascii="Calibri" w:eastAsia="Calibri" w:hAnsi="Calibri" w:cs="Calibri"/>
                                  <w:b/>
                                  <w:color w:val="404040"/>
                                  <w:sz w:val="18"/>
                                </w:rPr>
                                <w:t>218</w:t>
                              </w:r>
                            </w:p>
                          </w:txbxContent>
                        </wps:txbx>
                        <wps:bodyPr horzOverflow="overflow" vert="horz" lIns="0" tIns="0" rIns="0" bIns="0" rtlCol="0">
                          <a:noAutofit/>
                        </wps:bodyPr>
                      </wps:wsp>
                      <wps:wsp>
                        <wps:cNvPr id="5140" name="Rectangle 5140"/>
                        <wps:cNvSpPr/>
                        <wps:spPr>
                          <a:xfrm>
                            <a:off x="255143" y="2150491"/>
                            <a:ext cx="308143" cy="154840"/>
                          </a:xfrm>
                          <a:prstGeom prst="rect">
                            <a:avLst/>
                          </a:prstGeom>
                          <a:ln>
                            <a:noFill/>
                          </a:ln>
                        </wps:spPr>
                        <wps:txbx>
                          <w:txbxContent>
                            <w:p w14:paraId="22898D2B" w14:textId="77777777" w:rsidR="00E5240E" w:rsidRDefault="00CB4EEF">
                              <w:pPr>
                                <w:spacing w:after="160" w:line="259" w:lineRule="auto"/>
                                <w:ind w:firstLine="0"/>
                                <w:jc w:val="left"/>
                              </w:pPr>
                              <w:r>
                                <w:rPr>
                                  <w:rFonts w:ascii="Calibri" w:eastAsia="Calibri" w:hAnsi="Calibri" w:cs="Calibri"/>
                                  <w:b/>
                                  <w:color w:val="595959"/>
                                  <w:sz w:val="18"/>
                                </w:rPr>
                                <w:t>2014</w:t>
                              </w:r>
                            </w:p>
                          </w:txbxContent>
                        </wps:txbx>
                        <wps:bodyPr horzOverflow="overflow" vert="horz" lIns="0" tIns="0" rIns="0" bIns="0" rtlCol="0">
                          <a:noAutofit/>
                        </wps:bodyPr>
                      </wps:wsp>
                      <wps:wsp>
                        <wps:cNvPr id="5141" name="Rectangle 5141"/>
                        <wps:cNvSpPr/>
                        <wps:spPr>
                          <a:xfrm>
                            <a:off x="717550" y="2150491"/>
                            <a:ext cx="308142" cy="154840"/>
                          </a:xfrm>
                          <a:prstGeom prst="rect">
                            <a:avLst/>
                          </a:prstGeom>
                          <a:ln>
                            <a:noFill/>
                          </a:ln>
                        </wps:spPr>
                        <wps:txbx>
                          <w:txbxContent>
                            <w:p w14:paraId="2B69FF67" w14:textId="77777777" w:rsidR="00E5240E" w:rsidRDefault="00CB4EEF">
                              <w:pPr>
                                <w:spacing w:after="160" w:line="259" w:lineRule="auto"/>
                                <w:ind w:firstLine="0"/>
                                <w:jc w:val="left"/>
                              </w:pPr>
                              <w:r>
                                <w:rPr>
                                  <w:rFonts w:ascii="Calibri" w:eastAsia="Calibri" w:hAnsi="Calibri" w:cs="Calibri"/>
                                  <w:b/>
                                  <w:color w:val="595959"/>
                                  <w:sz w:val="18"/>
                                </w:rPr>
                                <w:t>2005</w:t>
                              </w:r>
                            </w:p>
                          </w:txbxContent>
                        </wps:txbx>
                        <wps:bodyPr horzOverflow="overflow" vert="horz" lIns="0" tIns="0" rIns="0" bIns="0" rtlCol="0">
                          <a:noAutofit/>
                        </wps:bodyPr>
                      </wps:wsp>
                      <wps:wsp>
                        <wps:cNvPr id="5142" name="Rectangle 5142"/>
                        <wps:cNvSpPr/>
                        <wps:spPr>
                          <a:xfrm>
                            <a:off x="1179576" y="2150491"/>
                            <a:ext cx="308142" cy="154840"/>
                          </a:xfrm>
                          <a:prstGeom prst="rect">
                            <a:avLst/>
                          </a:prstGeom>
                          <a:ln>
                            <a:noFill/>
                          </a:ln>
                        </wps:spPr>
                        <wps:txbx>
                          <w:txbxContent>
                            <w:p w14:paraId="3FC0B0DF" w14:textId="77777777" w:rsidR="00E5240E" w:rsidRDefault="00CB4EEF">
                              <w:pPr>
                                <w:spacing w:after="160" w:line="259" w:lineRule="auto"/>
                                <w:ind w:firstLine="0"/>
                                <w:jc w:val="left"/>
                              </w:pPr>
                              <w:r>
                                <w:rPr>
                                  <w:rFonts w:ascii="Calibri" w:eastAsia="Calibri" w:hAnsi="Calibri" w:cs="Calibri"/>
                                  <w:b/>
                                  <w:color w:val="595959"/>
                                  <w:sz w:val="18"/>
                                </w:rPr>
                                <w:t>2016</w:t>
                              </w:r>
                            </w:p>
                          </w:txbxContent>
                        </wps:txbx>
                        <wps:bodyPr horzOverflow="overflow" vert="horz" lIns="0" tIns="0" rIns="0" bIns="0" rtlCol="0">
                          <a:noAutofit/>
                        </wps:bodyPr>
                      </wps:wsp>
                      <wps:wsp>
                        <wps:cNvPr id="5143" name="Rectangle 5143"/>
                        <wps:cNvSpPr/>
                        <wps:spPr>
                          <a:xfrm>
                            <a:off x="1641729" y="2150491"/>
                            <a:ext cx="309359" cy="154840"/>
                          </a:xfrm>
                          <a:prstGeom prst="rect">
                            <a:avLst/>
                          </a:prstGeom>
                          <a:ln>
                            <a:noFill/>
                          </a:ln>
                        </wps:spPr>
                        <wps:txbx>
                          <w:txbxContent>
                            <w:p w14:paraId="7B484A1A" w14:textId="77777777" w:rsidR="00E5240E" w:rsidRDefault="00CB4EEF">
                              <w:pPr>
                                <w:spacing w:after="160" w:line="259" w:lineRule="auto"/>
                                <w:ind w:firstLine="0"/>
                                <w:jc w:val="left"/>
                              </w:pPr>
                              <w:r>
                                <w:rPr>
                                  <w:rFonts w:ascii="Calibri" w:eastAsia="Calibri" w:hAnsi="Calibri" w:cs="Calibri"/>
                                  <w:b/>
                                  <w:color w:val="595959"/>
                                  <w:sz w:val="18"/>
                                </w:rPr>
                                <w:t>2017</w:t>
                              </w:r>
                            </w:p>
                          </w:txbxContent>
                        </wps:txbx>
                        <wps:bodyPr horzOverflow="overflow" vert="horz" lIns="0" tIns="0" rIns="0" bIns="0" rtlCol="0">
                          <a:noAutofit/>
                        </wps:bodyPr>
                      </wps:wsp>
                      <wps:wsp>
                        <wps:cNvPr id="5144" name="Rectangle 5144"/>
                        <wps:cNvSpPr/>
                        <wps:spPr>
                          <a:xfrm>
                            <a:off x="2104136" y="2150491"/>
                            <a:ext cx="308143" cy="154840"/>
                          </a:xfrm>
                          <a:prstGeom prst="rect">
                            <a:avLst/>
                          </a:prstGeom>
                          <a:ln>
                            <a:noFill/>
                          </a:ln>
                        </wps:spPr>
                        <wps:txbx>
                          <w:txbxContent>
                            <w:p w14:paraId="5323B79E" w14:textId="77777777" w:rsidR="00E5240E" w:rsidRDefault="00CB4EEF">
                              <w:pPr>
                                <w:spacing w:after="160" w:line="259" w:lineRule="auto"/>
                                <w:ind w:firstLine="0"/>
                                <w:jc w:val="left"/>
                              </w:pPr>
                              <w:r>
                                <w:rPr>
                                  <w:rFonts w:ascii="Calibri" w:eastAsia="Calibri" w:hAnsi="Calibri" w:cs="Calibri"/>
                                  <w:b/>
                                  <w:color w:val="595959"/>
                                  <w:sz w:val="18"/>
                                </w:rPr>
                                <w:t>2018</w:t>
                              </w:r>
                            </w:p>
                          </w:txbxContent>
                        </wps:txbx>
                        <wps:bodyPr horzOverflow="overflow" vert="horz" lIns="0" tIns="0" rIns="0" bIns="0" rtlCol="0">
                          <a:noAutofit/>
                        </wps:bodyPr>
                      </wps:wsp>
                      <wps:wsp>
                        <wps:cNvPr id="5145" name="Rectangle 5145"/>
                        <wps:cNvSpPr/>
                        <wps:spPr>
                          <a:xfrm>
                            <a:off x="2566162" y="2150491"/>
                            <a:ext cx="308143" cy="154840"/>
                          </a:xfrm>
                          <a:prstGeom prst="rect">
                            <a:avLst/>
                          </a:prstGeom>
                          <a:ln>
                            <a:noFill/>
                          </a:ln>
                        </wps:spPr>
                        <wps:txbx>
                          <w:txbxContent>
                            <w:p w14:paraId="15536441" w14:textId="77777777" w:rsidR="00E5240E" w:rsidRDefault="00CB4EEF">
                              <w:pPr>
                                <w:spacing w:after="160" w:line="259" w:lineRule="auto"/>
                                <w:ind w:firstLine="0"/>
                                <w:jc w:val="left"/>
                              </w:pPr>
                              <w:r>
                                <w:rPr>
                                  <w:rFonts w:ascii="Calibri" w:eastAsia="Calibri" w:hAnsi="Calibri" w:cs="Calibri"/>
                                  <w:b/>
                                  <w:color w:val="595959"/>
                                  <w:sz w:val="18"/>
                                </w:rPr>
                                <w:t>2019</w:t>
                              </w:r>
                            </w:p>
                          </w:txbxContent>
                        </wps:txbx>
                        <wps:bodyPr horzOverflow="overflow" vert="horz" lIns="0" tIns="0" rIns="0" bIns="0" rtlCol="0">
                          <a:noAutofit/>
                        </wps:bodyPr>
                      </wps:wsp>
                      <wps:wsp>
                        <wps:cNvPr id="5146" name="Rectangle 5146"/>
                        <wps:cNvSpPr/>
                        <wps:spPr>
                          <a:xfrm>
                            <a:off x="3028569" y="2150491"/>
                            <a:ext cx="308143" cy="154840"/>
                          </a:xfrm>
                          <a:prstGeom prst="rect">
                            <a:avLst/>
                          </a:prstGeom>
                          <a:ln>
                            <a:noFill/>
                          </a:ln>
                        </wps:spPr>
                        <wps:txbx>
                          <w:txbxContent>
                            <w:p w14:paraId="31118320" w14:textId="77777777" w:rsidR="00E5240E" w:rsidRDefault="00CB4EEF">
                              <w:pPr>
                                <w:spacing w:after="160" w:line="259" w:lineRule="auto"/>
                                <w:ind w:firstLine="0"/>
                                <w:jc w:val="left"/>
                              </w:pPr>
                              <w:r>
                                <w:rPr>
                                  <w:rFonts w:ascii="Calibri" w:eastAsia="Calibri" w:hAnsi="Calibri" w:cs="Calibri"/>
                                  <w:b/>
                                  <w:color w:val="595959"/>
                                  <w:sz w:val="18"/>
                                </w:rPr>
                                <w:t>2020</w:t>
                              </w:r>
                            </w:p>
                          </w:txbxContent>
                        </wps:txbx>
                        <wps:bodyPr horzOverflow="overflow" vert="horz" lIns="0" tIns="0" rIns="0" bIns="0" rtlCol="0">
                          <a:noAutofit/>
                        </wps:bodyPr>
                      </wps:wsp>
                      <wps:wsp>
                        <wps:cNvPr id="5147" name="Rectangle 5147"/>
                        <wps:cNvSpPr/>
                        <wps:spPr>
                          <a:xfrm>
                            <a:off x="3490595" y="2150491"/>
                            <a:ext cx="308143" cy="154840"/>
                          </a:xfrm>
                          <a:prstGeom prst="rect">
                            <a:avLst/>
                          </a:prstGeom>
                          <a:ln>
                            <a:noFill/>
                          </a:ln>
                        </wps:spPr>
                        <wps:txbx>
                          <w:txbxContent>
                            <w:p w14:paraId="3EBEE6F3" w14:textId="77777777" w:rsidR="00E5240E" w:rsidRDefault="00CB4EEF">
                              <w:pPr>
                                <w:spacing w:after="160" w:line="259" w:lineRule="auto"/>
                                <w:ind w:firstLine="0"/>
                                <w:jc w:val="left"/>
                              </w:pPr>
                              <w:r>
                                <w:rPr>
                                  <w:rFonts w:ascii="Calibri" w:eastAsia="Calibri" w:hAnsi="Calibri" w:cs="Calibri"/>
                                  <w:b/>
                                  <w:color w:val="595959"/>
                                  <w:sz w:val="18"/>
                                </w:rPr>
                                <w:t>2021</w:t>
                              </w:r>
                            </w:p>
                          </w:txbxContent>
                        </wps:txbx>
                        <wps:bodyPr horzOverflow="overflow" vert="horz" lIns="0" tIns="0" rIns="0" bIns="0" rtlCol="0">
                          <a:noAutofit/>
                        </wps:bodyPr>
                      </wps:wsp>
                      <wps:wsp>
                        <wps:cNvPr id="5148" name="Rectangle 5148"/>
                        <wps:cNvSpPr/>
                        <wps:spPr>
                          <a:xfrm>
                            <a:off x="3952748" y="2150491"/>
                            <a:ext cx="309359" cy="154840"/>
                          </a:xfrm>
                          <a:prstGeom prst="rect">
                            <a:avLst/>
                          </a:prstGeom>
                          <a:ln>
                            <a:noFill/>
                          </a:ln>
                        </wps:spPr>
                        <wps:txbx>
                          <w:txbxContent>
                            <w:p w14:paraId="17ABD280" w14:textId="77777777" w:rsidR="00E5240E" w:rsidRDefault="00CB4EEF">
                              <w:pPr>
                                <w:spacing w:after="160" w:line="259" w:lineRule="auto"/>
                                <w:ind w:firstLine="0"/>
                                <w:jc w:val="left"/>
                              </w:pPr>
                              <w:r>
                                <w:rPr>
                                  <w:rFonts w:ascii="Calibri" w:eastAsia="Calibri" w:hAnsi="Calibri" w:cs="Calibri"/>
                                  <w:b/>
                                  <w:color w:val="595959"/>
                                  <w:sz w:val="18"/>
                                </w:rPr>
                                <w:t>2022</w:t>
                              </w:r>
                            </w:p>
                          </w:txbxContent>
                        </wps:txbx>
                        <wps:bodyPr horzOverflow="overflow" vert="horz" lIns="0" tIns="0" rIns="0" bIns="0" rtlCol="0">
                          <a:noAutofit/>
                        </wps:bodyPr>
                      </wps:wsp>
                      <wps:wsp>
                        <wps:cNvPr id="5149" name="Rectangle 5149"/>
                        <wps:cNvSpPr/>
                        <wps:spPr>
                          <a:xfrm>
                            <a:off x="4415028" y="2150491"/>
                            <a:ext cx="308143" cy="154840"/>
                          </a:xfrm>
                          <a:prstGeom prst="rect">
                            <a:avLst/>
                          </a:prstGeom>
                          <a:ln>
                            <a:noFill/>
                          </a:ln>
                        </wps:spPr>
                        <wps:txbx>
                          <w:txbxContent>
                            <w:p w14:paraId="4E52D0AC" w14:textId="77777777" w:rsidR="00E5240E" w:rsidRDefault="00CB4EEF">
                              <w:pPr>
                                <w:spacing w:after="160" w:line="259" w:lineRule="auto"/>
                                <w:ind w:firstLine="0"/>
                                <w:jc w:val="left"/>
                              </w:pPr>
                              <w:r>
                                <w:rPr>
                                  <w:rFonts w:ascii="Calibri" w:eastAsia="Calibri" w:hAnsi="Calibri" w:cs="Calibri"/>
                                  <w:b/>
                                  <w:color w:val="595959"/>
                                  <w:sz w:val="18"/>
                                </w:rPr>
                                <w:t>2023</w:t>
                              </w:r>
                            </w:p>
                          </w:txbxContent>
                        </wps:txbx>
                        <wps:bodyPr horzOverflow="overflow" vert="horz" lIns="0" tIns="0" rIns="0" bIns="0" rtlCol="0">
                          <a:noAutofit/>
                        </wps:bodyPr>
                      </wps:wsp>
                      <wps:wsp>
                        <wps:cNvPr id="5150" name="Rectangle 5150"/>
                        <wps:cNvSpPr/>
                        <wps:spPr>
                          <a:xfrm>
                            <a:off x="4877182" y="2150491"/>
                            <a:ext cx="308143" cy="154840"/>
                          </a:xfrm>
                          <a:prstGeom prst="rect">
                            <a:avLst/>
                          </a:prstGeom>
                          <a:ln>
                            <a:noFill/>
                          </a:ln>
                        </wps:spPr>
                        <wps:txbx>
                          <w:txbxContent>
                            <w:p w14:paraId="0A002917" w14:textId="77777777" w:rsidR="00E5240E" w:rsidRDefault="00CB4EEF">
                              <w:pPr>
                                <w:spacing w:after="160" w:line="259" w:lineRule="auto"/>
                                <w:ind w:firstLine="0"/>
                                <w:jc w:val="left"/>
                              </w:pPr>
                              <w:r>
                                <w:rPr>
                                  <w:rFonts w:ascii="Calibri" w:eastAsia="Calibri" w:hAnsi="Calibri" w:cs="Calibri"/>
                                  <w:b/>
                                  <w:color w:val="595959"/>
                                  <w:sz w:val="18"/>
                                </w:rPr>
                                <w:t>2024</w:t>
                              </w:r>
                            </w:p>
                          </w:txbxContent>
                        </wps:txbx>
                        <wps:bodyPr horzOverflow="overflow" vert="horz" lIns="0" tIns="0" rIns="0" bIns="0" rtlCol="0">
                          <a:noAutofit/>
                        </wps:bodyPr>
                      </wps:wsp>
                      <wps:wsp>
                        <wps:cNvPr id="5151" name="Shape 5151"/>
                        <wps:cNvSpPr/>
                        <wps:spPr>
                          <a:xfrm>
                            <a:off x="0" y="0"/>
                            <a:ext cx="5362575" cy="2349309"/>
                          </a:xfrm>
                          <a:custGeom>
                            <a:avLst/>
                            <a:gdLst/>
                            <a:ahLst/>
                            <a:cxnLst/>
                            <a:rect l="0" t="0" r="0" b="0"/>
                            <a:pathLst>
                              <a:path w="5362575" h="2349309">
                                <a:moveTo>
                                  <a:pt x="0" y="2349309"/>
                                </a:moveTo>
                                <a:lnTo>
                                  <a:pt x="0" y="0"/>
                                </a:lnTo>
                                <a:lnTo>
                                  <a:pt x="5362575" y="0"/>
                                </a:lnTo>
                                <a:lnTo>
                                  <a:pt x="5362575" y="2349309"/>
                                </a:lnTo>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B420202" id="Group 78687" o:spid="_x0000_s1045" style="width:427.9pt;height:188.05pt;mso-position-horizontal-relative:char;mso-position-vertical-relative:line" coordsize="54344,23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">
                <v:rect id="Rectangle 5032" o:spid="_x0000_s1046" style="position:absolute;left:53898;top:21910;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dSxwAAAN0AAAAPAAAAZHJzL2Rvd25yZXYueG1sRI9Ba8JA&#10;FITvgv9heUJvutFS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Js8J1LHAAAA3QAA&#10;AA8AAAAAAAAAAAAAAAAABwIAAGRycy9kb3ducmV2LnhtbFBLBQYAAAAAAwADALcAAAD7AgAAAAA=&#10;" filled="f" stroked="f">
                  <v:textbox inset="0,0,0,0">
                    <w:txbxContent>
                      <w:p w14:paraId="084B1140" w14:textId="77777777" w:rsidR="00E5240E" w:rsidRDefault="00CB4EEF">
                        <w:pPr>
                          <w:spacing w:after="160" w:line="259" w:lineRule="auto"/>
                          <w:ind w:firstLine="0"/>
                          <w:jc w:val="left"/>
                        </w:pPr>
                        <w:r>
                          <w:t xml:space="preserve"> </w:t>
                        </w:r>
                      </w:p>
                    </w:txbxContent>
                  </v:textbox>
                </v:rect>
                <v:shape id="Picture 90570" o:spid="_x0000_s1047" type="#_x0000_t75" style="position:absolute;left:1353;top:1353;width:50871;height:1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">
                  <v:imagedata r:id="rId43" o:title=""/>
                </v:shape>
                <v:shape id="Shape 5107" o:spid="_x0000_s1048" style="position:absolute;left:1397;top:18417;width:50831;height:0;visibility:visible;mso-wrap-style:square;v-text-anchor:top" coordsize="50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" path="m,l5083175,e" filled="f" strokecolor="#d9d9d9">
                  <v:path arrowok="t" textboxrect="0,0,5083175,0"/>
                </v:shape>
                <v:shape id="Shape 5108" o:spid="_x0000_s1049" style="position:absolute;left:1397;top:16299;width:50831;height:0;visibility:visible;mso-wrap-style:square;v-text-anchor:top" coordsize="50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" path="m,l5083175,e" filled="f" strokecolor="#d9d9d9">
                  <v:path arrowok="t" textboxrect="0,0,5083175,0"/>
                </v:shape>
                <v:shape id="Shape 5109" o:spid="_x0000_s1050" style="position:absolute;left:1397;top:14165;width:50831;height:0;visibility:visible;mso-wrap-style:square;v-text-anchor:top" coordsize="50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" path="m,l5083175,e" filled="f" strokecolor="#d9d9d9">
                  <v:path arrowok="t" textboxrect="0,0,5083175,0"/>
                </v:shape>
                <v:shape id="Shape 5110" o:spid="_x0000_s1051" style="position:absolute;left:1397;top:12031;width:50831;height:0;visibility:visible;mso-wrap-style:square;v-text-anchor:top" coordsize="50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" path="m,l5083175,e" filled="f" strokecolor="#d9d9d9">
                  <v:path arrowok="t" textboxrect="0,0,5083175,0"/>
                </v:shape>
                <v:shape id="Shape 5111" o:spid="_x0000_s1052" style="position:absolute;left:1397;top:9913;width:50831;height:0;visibility:visible;mso-wrap-style:square;v-text-anchor:top" coordsize="50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" path="m,l5083175,e" filled="f" strokecolor="#d9d9d9">
                  <v:path arrowok="t" textboxrect="0,0,5083175,0"/>
                </v:shape>
                <v:shape id="Shape 5112" o:spid="_x0000_s1053" style="position:absolute;left:1397;top:7780;width:50831;height:0;visibility:visible;mso-wrap-style:square;v-text-anchor:top" coordsize="50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" path="m,l5083175,e" filled="f" strokecolor="#d9d9d9">
                  <v:path arrowok="t" textboxrect="0,0,5083175,0"/>
                </v:shape>
                <v:shape id="Shape 5113" o:spid="_x0000_s1054" style="position:absolute;left:1397;top:5646;width:50831;height:0;visibility:visible;mso-wrap-style:square;v-text-anchor:top" coordsize="50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" path="m,l5083175,e" filled="f" strokecolor="#d9d9d9">
                  <v:path arrowok="t" textboxrect="0,0,5083175,0"/>
                </v:shape>
                <v:shape id="Shape 5114" o:spid="_x0000_s1055" style="position:absolute;left:1397;top:3528;width:50831;height:0;visibility:visible;mso-wrap-style:square;v-text-anchor:top" coordsize="50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" path="m,l5083175,e" filled="f" strokecolor="#d9d9d9">
                  <v:path arrowok="t" textboxrect="0,0,5083175,0"/>
                </v:shape>
                <v:shape id="Shape 5115" o:spid="_x0000_s1056" style="position:absolute;left:1397;top:1397;width:50831;height:0;visibility:visible;mso-wrap-style:square;v-text-anchor:top" coordsize="50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" path="m,l5083175,e" filled="f" strokecolor="#d9d9d9">
                  <v:path arrowok="t" textboxrect="0,0,5083175,0"/>
                </v:shape>
                <v:shape id="Shape 5116" o:spid="_x0000_s1057" style="position:absolute;left:1397;top:1397;width:50831;height:19151;visibility:visible;mso-wrap-style:square;v-text-anchor:top" coordsize="5083175,19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" path="m,1915160r5083175,l5083175,,,,,1915160xe" filled="f" strokecolor="#5b9bd5">
                  <v:path arrowok="t" textboxrect="0,0,5083175,1915160"/>
                </v:shape>
                <v:shape id="Shape 93022" o:spid="_x0000_s1058" style="position:absolute;left:44574;top:12291;width:1448;height:8257;visibility:visible;mso-wrap-style:square;v-text-anchor:top" coordsize="144780,82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" path="m,l144780,r,825754l,825754,,e" fillcolor="#5b9bd5" stroked="f" strokeweight="0">
                  <v:path arrowok="t" textboxrect="0,0,144780,825754"/>
                </v:shape>
                <v:shape id="Shape 93023" o:spid="_x0000_s1059" style="position:absolute;left:39956;top:11955;width:1448;height:8593;visibility:visible;mso-wrap-style:square;v-text-anchor:top" coordsize="144780,859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" path="m,l144780,r,859282l,859282,,e" fillcolor="#5b9bd5" stroked="f" strokeweight="0">
                  <v:path arrowok="t" textboxrect="0,0,144780,859282"/>
                </v:shape>
                <v:shape id="Shape 93024" o:spid="_x0000_s1060" style="position:absolute;left:49192;top:11269;width:1447;height:9279;visibility:visible;mso-wrap-style:square;v-text-anchor:top" coordsize="144780,92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" path="m,l144780,r,927862l,927862,,e" fillcolor="#5b9bd5" stroked="f" strokeweight="0">
                  <v:path arrowok="t" textboxrect="0,0,144780,927862"/>
                </v:shape>
                <v:shape id="Shape 93025" o:spid="_x0000_s1061" style="position:absolute;left:35323;top:9700;width:1463;height:10848;visibility:visible;mso-wrap-style:square;v-text-anchor:top" coordsize="146304,1084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" path="m,l146304,r,1084835l,1084835,,e" fillcolor="#5b9bd5" stroked="f" strokeweight="0">
                  <v:path arrowok="t" textboxrect="0,0,146304,1084835"/>
                </v:shape>
                <v:shape id="Shape 93026" o:spid="_x0000_s1062" style="position:absolute;left:30706;top:9532;width:1447;height:11016;visibility:visible;mso-wrap-style:square;v-text-anchor:top" coordsize="144780,110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" path="m,l144780,r,1101598l,1101598,,e" fillcolor="#5b9bd5" stroked="f" strokeweight="0">
                  <v:path arrowok="t" textboxrect="0,0,144780,1101598"/>
                </v:shape>
                <v:shape id="Shape 93027" o:spid="_x0000_s1063" style="position:absolute;left:26088;top:9105;width:1448;height:11443;visibility:visible;mso-wrap-style:square;v-text-anchor:top" coordsize="144780,1144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" path="m,l144780,r,1144271l,1144271,,e" fillcolor="#5b9bd5" stroked="f" strokeweight="0">
                  <v:path arrowok="t" textboxrect="0,0,144780,1144271"/>
                </v:shape>
                <v:shape id="Shape 93028" o:spid="_x0000_s1064" style="position:absolute;left:2984;top:7094;width:1448;height:13454;visibility:visible;mso-wrap-style:square;v-text-anchor:top" coordsize="144780,134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" path="m,l144780,r,1345438l,1345438,,e" fillcolor="#5b9bd5" stroked="f" strokeweight="0">
                  <v:path arrowok="t" textboxrect="0,0,144780,1345438"/>
                </v:shape>
                <v:shape id="Shape 93029" o:spid="_x0000_s1065" style="position:absolute;left:7602;top:6210;width:1448;height:14338;visibility:visible;mso-wrap-style:square;v-text-anchor:top" coordsize="144780,1433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" path="m,l144780,r,1433830l,1433830,,e" fillcolor="#5b9bd5" stroked="f" strokeweight="0">
                  <v:path arrowok="t" textboxrect="0,0,144780,1433830"/>
                </v:shape>
                <v:shape id="Shape 93030" o:spid="_x0000_s1066" style="position:absolute;left:12219;top:5524;width:1448;height:15024;visibility:visible;mso-wrap-style:square;v-text-anchor:top" coordsize="144780,15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" path="m,l144780,r,1502410l,1502410,,e" fillcolor="#5b9bd5" stroked="f" strokeweight="0">
                  <v:path arrowok="t" textboxrect="0,0,144780,1502410"/>
                </v:shape>
                <v:shape id="Shape 93031" o:spid="_x0000_s1067" style="position:absolute;left:16852;top:3817;width:1448;height:16731;visibility:visible;mso-wrap-style:square;v-text-anchor:top" coordsize="144780,167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" path="m,l144780,r,1673098l,1673098,,e" fillcolor="#5b9bd5" stroked="f" strokeweight="0">
                  <v:path arrowok="t" textboxrect="0,0,144780,1673098"/>
                </v:shape>
                <v:shape id="Shape 93032" o:spid="_x0000_s1068" style="position:absolute;left:21470;top:2964;width:1448;height:17584;visibility:visible;mso-wrap-style:square;v-text-anchor:top" coordsize="144780,1758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" path="m,l144780,r,1758442l,1758442,,e" fillcolor="#5b9bd5" stroked="f" strokeweight="0">
                  <v:path arrowok="t" textboxrect="0,0,144780,1758442"/>
                </v:shape>
                <v:shape id="Shape 5128" o:spid="_x0000_s1069" style="position:absolute;left:1397;top:20548;width:50831;height:0;visibility:visible;mso-wrap-style:square;v-text-anchor:top" coordsize="508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" path="m,l5083175,e" filled="f" strokecolor="#d9d9d9">
                  <v:path arrowok="t" textboxrect="0,0,5083175,0"/>
                </v:shape>
                <v:rect id="Rectangle 5129" o:spid="_x0000_s1070" style="position:absolute;left:2844;top:5359;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" filled="f" stroked="f">
                  <v:textbox inset="0,0,0,0">
                    <w:txbxContent>
                      <w:p w14:paraId="608C974A" w14:textId="77777777" w:rsidR="00E5240E" w:rsidRDefault="00CB4EEF">
                        <w:pPr>
                          <w:spacing w:after="160" w:line="259" w:lineRule="auto"/>
                          <w:ind w:firstLine="0"/>
                          <w:jc w:val="left"/>
                        </w:pPr>
                        <w:r>
                          <w:rPr>
                            <w:rFonts w:ascii="Calibri" w:eastAsia="Calibri" w:hAnsi="Calibri" w:cs="Calibri"/>
                            <w:b/>
                            <w:color w:val="404040"/>
                            <w:sz w:val="18"/>
                          </w:rPr>
                          <w:t>316</w:t>
                        </w:r>
                      </w:p>
                    </w:txbxContent>
                  </v:textbox>
                </v:rect>
                <v:rect id="Rectangle 5130" o:spid="_x0000_s1071" style="position:absolute;left:7465;top:446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MjwwAAAN0AAAAPAAAAZHJzL2Rvd25yZXYueG1sRE9Ni8Iw&#10;EL0L/ocwwt40Vdl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ckMTI8MAAADdAAAADwAA&#10;AAAAAAAAAAAAAAAHAgAAZHJzL2Rvd25yZXYueG1sUEsFBgAAAAADAAMAtwAAAPcCAAAAAA==&#10;" filled="f" stroked="f">
                  <v:textbox inset="0,0,0,0">
                    <w:txbxContent>
                      <w:p w14:paraId="46B6A315" w14:textId="77777777" w:rsidR="00E5240E" w:rsidRDefault="00CB4EEF">
                        <w:pPr>
                          <w:spacing w:after="160" w:line="259" w:lineRule="auto"/>
                          <w:ind w:firstLine="0"/>
                          <w:jc w:val="left"/>
                        </w:pPr>
                        <w:r>
                          <w:rPr>
                            <w:rFonts w:ascii="Calibri" w:eastAsia="Calibri" w:hAnsi="Calibri" w:cs="Calibri"/>
                            <w:b/>
                            <w:color w:val="404040"/>
                            <w:sz w:val="18"/>
                          </w:rPr>
                          <w:t>337</w:t>
                        </w:r>
                      </w:p>
                    </w:txbxContent>
                  </v:textbox>
                </v:rect>
                <v:rect id="Rectangle 76016" o:spid="_x0000_s1072" style="position:absolute;left:12089;top:3785;width:154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" filled="f" stroked="f">
                  <v:textbox inset="0,0,0,0">
                    <w:txbxContent>
                      <w:p w14:paraId="4726BB0B" w14:textId="77777777" w:rsidR="00E5240E" w:rsidRDefault="00CB4EEF">
                        <w:pPr>
                          <w:spacing w:after="160" w:line="259" w:lineRule="auto"/>
                          <w:ind w:firstLine="0"/>
                          <w:jc w:val="left"/>
                        </w:pPr>
                        <w:r>
                          <w:rPr>
                            <w:rFonts w:ascii="Calibri" w:eastAsia="Calibri" w:hAnsi="Calibri" w:cs="Calibri"/>
                            <w:b/>
                            <w:color w:val="404040"/>
                            <w:sz w:val="18"/>
                          </w:rPr>
                          <w:t>35</w:t>
                        </w:r>
                      </w:p>
                    </w:txbxContent>
                  </v:textbox>
                </v:rect>
                <v:rect id="Rectangle 76017" o:spid="_x0000_s1073" style="position:absolute;left:13247;top:3785;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" filled="f" stroked="f">
                  <v:textbox inset="0,0,0,0">
                    <w:txbxContent>
                      <w:p w14:paraId="114CD336" w14:textId="77777777" w:rsidR="00E5240E" w:rsidRDefault="00CB4EEF">
                        <w:pPr>
                          <w:spacing w:after="160" w:line="259" w:lineRule="auto"/>
                          <w:ind w:firstLine="0"/>
                          <w:jc w:val="left"/>
                        </w:pPr>
                        <w:r>
                          <w:rPr>
                            <w:rFonts w:ascii="Calibri" w:eastAsia="Calibri" w:hAnsi="Calibri" w:cs="Calibri"/>
                            <w:b/>
                            <w:color w:val="404040"/>
                            <w:sz w:val="18"/>
                          </w:rPr>
                          <w:t>3</w:t>
                        </w:r>
                      </w:p>
                    </w:txbxContent>
                  </v:textbox>
                </v:rect>
                <v:rect id="Rectangle 5132" o:spid="_x0000_s1074" style="position:absolute;left:16709;top:2082;width:231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SjP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PrzehCcg508AAAD//wMAUEsBAi0AFAAGAAgAAAAhANvh9svuAAAAhQEAABMAAAAAAAAA&#10;AAAAAAAAAAAAAFtDb250ZW50X1R5cGVzXS54bWxQSwECLQAUAAYACAAAACEAWvQsW78AAAAVAQAA&#10;CwAAAAAAAAAAAAAAAAAfAQAAX3JlbHMvLnJlbHNQSwECLQAUAAYACAAAACEA7d0oz8YAAADdAAAA&#10;DwAAAAAAAAAAAAAAAAAHAgAAZHJzL2Rvd25yZXYueG1sUEsFBgAAAAADAAMAtwAAAPoCAAAAAA==&#10;" filled="f" stroked="f">
                  <v:textbox inset="0,0,0,0">
                    <w:txbxContent>
                      <w:p w14:paraId="40E19F83" w14:textId="77777777" w:rsidR="00E5240E" w:rsidRDefault="00CB4EEF">
                        <w:pPr>
                          <w:spacing w:after="160" w:line="259" w:lineRule="auto"/>
                          <w:ind w:firstLine="0"/>
                          <w:jc w:val="left"/>
                        </w:pPr>
                        <w:r>
                          <w:rPr>
                            <w:rFonts w:ascii="Calibri" w:eastAsia="Calibri" w:hAnsi="Calibri" w:cs="Calibri"/>
                            <w:b/>
                            <w:color w:val="404040"/>
                            <w:sz w:val="18"/>
                          </w:rPr>
                          <w:t>393</w:t>
                        </w:r>
                      </w:p>
                    </w:txbxContent>
                  </v:textbox>
                </v:rect>
                <v:rect id="Rectangle 5133" o:spid="_x0000_s1075" style="position:absolute;left:21330;top:1231;width:23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1U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AbzehCcg508AAAD//wMAUEsBAi0AFAAGAAgAAAAhANvh9svuAAAAhQEAABMAAAAAAAAA&#10;AAAAAAAAAAAAAFtDb250ZW50X1R5cGVzXS54bWxQSwECLQAUAAYACAAAACEAWvQsW78AAAAVAQAA&#10;CwAAAAAAAAAAAAAAAAAfAQAAX3JlbHMvLnJlbHNQSwECLQAUAAYACAAAACEAgpGNVMYAAADdAAAA&#10;DwAAAAAAAAAAAAAAAAAHAgAAZHJzL2Rvd25yZXYueG1sUEsFBgAAAAADAAMAtwAAAPoCAAAAAA==&#10;" filled="f" stroked="f">
                  <v:textbox inset="0,0,0,0">
                    <w:txbxContent>
                      <w:p w14:paraId="6E0244A1" w14:textId="77777777" w:rsidR="00E5240E" w:rsidRDefault="00CB4EEF">
                        <w:pPr>
                          <w:spacing w:after="160" w:line="259" w:lineRule="auto"/>
                          <w:ind w:firstLine="0"/>
                          <w:jc w:val="left"/>
                        </w:pPr>
                        <w:r>
                          <w:rPr>
                            <w:rFonts w:ascii="Calibri" w:eastAsia="Calibri" w:hAnsi="Calibri" w:cs="Calibri"/>
                            <w:b/>
                            <w:color w:val="404040"/>
                            <w:sz w:val="18"/>
                          </w:rPr>
                          <w:t>413</w:t>
                        </w:r>
                      </w:p>
                    </w:txbxContent>
                  </v:textbox>
                </v:rect>
                <v:rect id="Rectangle 5134" o:spid="_x0000_s1076" style="position:absolute;left:25953;top:7362;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" filled="f" stroked="f">
                  <v:textbox inset="0,0,0,0">
                    <w:txbxContent>
                      <w:p w14:paraId="3FA7BB58" w14:textId="77777777" w:rsidR="00E5240E" w:rsidRDefault="00CB4EEF">
                        <w:pPr>
                          <w:spacing w:after="160" w:line="259" w:lineRule="auto"/>
                          <w:ind w:firstLine="0"/>
                          <w:jc w:val="left"/>
                        </w:pPr>
                        <w:r>
                          <w:rPr>
                            <w:rFonts w:ascii="Calibri" w:eastAsia="Calibri" w:hAnsi="Calibri" w:cs="Calibri"/>
                            <w:b/>
                            <w:color w:val="404040"/>
                            <w:sz w:val="18"/>
                          </w:rPr>
                          <w:t>269</w:t>
                        </w:r>
                      </w:p>
                    </w:txbxContent>
                  </v:textbox>
                </v:rect>
                <v:rect id="Rectangle 5135" o:spid="_x0000_s1077" style="position:absolute;left:30575;top:7785;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LC7xgAAAN0AAAAPAAAAZHJzL2Rvd25yZXYueG1sRI9Pi8Iw&#10;FMTvwn6H8Ba8aaqi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YjSwu8YAAADdAAAA&#10;DwAAAAAAAAAAAAAAAAAHAgAAZHJzL2Rvd25yZXYueG1sUEsFBgAAAAADAAMAtwAAAPoCAAAAAA==&#10;" filled="f" stroked="f">
                  <v:textbox inset="0,0,0,0">
                    <w:txbxContent>
                      <w:p w14:paraId="26AC43E1" w14:textId="77777777" w:rsidR="00E5240E" w:rsidRDefault="00CB4EEF">
                        <w:pPr>
                          <w:spacing w:after="160" w:line="259" w:lineRule="auto"/>
                          <w:ind w:firstLine="0"/>
                          <w:jc w:val="left"/>
                        </w:pPr>
                        <w:r>
                          <w:rPr>
                            <w:rFonts w:ascii="Calibri" w:eastAsia="Calibri" w:hAnsi="Calibri" w:cs="Calibri"/>
                            <w:b/>
                            <w:color w:val="404040"/>
                            <w:sz w:val="18"/>
                          </w:rPr>
                          <w:t>259</w:t>
                        </w:r>
                      </w:p>
                    </w:txbxContent>
                  </v:textbox>
                </v:rect>
                <v:rect id="Rectangle 5136" o:spid="_x0000_s1078" style="position:absolute;left:35199;top:7956;width:231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i7MxwAAAN0AAAAPAAAAZHJzL2Rvd25yZXYueG1sRI9Ba8JA&#10;FITvBf/D8gq91Y2V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JLmLszHAAAA3QAA&#10;AA8AAAAAAAAAAAAAAAAABwIAAGRycy9kb3ducmV2LnhtbFBLBQYAAAAAAwADALcAAAD7AgAAAAA=&#10;" filled="f" stroked="f">
                  <v:textbox inset="0,0,0,0">
                    <w:txbxContent>
                      <w:p w14:paraId="6B7970E0" w14:textId="77777777" w:rsidR="00E5240E" w:rsidRDefault="00CB4EEF">
                        <w:pPr>
                          <w:spacing w:after="160" w:line="259" w:lineRule="auto"/>
                          <w:ind w:firstLine="0"/>
                          <w:jc w:val="left"/>
                        </w:pPr>
                        <w:r>
                          <w:rPr>
                            <w:rFonts w:ascii="Calibri" w:eastAsia="Calibri" w:hAnsi="Calibri" w:cs="Calibri"/>
                            <w:b/>
                            <w:color w:val="404040"/>
                            <w:sz w:val="18"/>
                          </w:rPr>
                          <w:t>255</w:t>
                        </w:r>
                      </w:p>
                    </w:txbxContent>
                  </v:textbox>
                </v:rect>
                <v:rect id="Rectangle 76018" o:spid="_x0000_s1079" style="position:absolute;left:39819;top:10212;width:154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" filled="f" stroked="f">
                  <v:textbox inset="0,0,0,0">
                    <w:txbxContent>
                      <w:p w14:paraId="7DA287AF" w14:textId="77777777" w:rsidR="00E5240E" w:rsidRDefault="00CB4EEF">
                        <w:pPr>
                          <w:spacing w:after="160" w:line="259" w:lineRule="auto"/>
                          <w:ind w:firstLine="0"/>
                          <w:jc w:val="left"/>
                        </w:pPr>
                        <w:r>
                          <w:rPr>
                            <w:rFonts w:ascii="Calibri" w:eastAsia="Calibri" w:hAnsi="Calibri" w:cs="Calibri"/>
                            <w:b/>
                            <w:color w:val="404040"/>
                            <w:sz w:val="18"/>
                          </w:rPr>
                          <w:t>20</w:t>
                        </w:r>
                      </w:p>
                    </w:txbxContent>
                  </v:textbox>
                </v:rect>
                <v:rect id="Rectangle 76019" o:spid="_x0000_s1080" style="position:absolute;left:40977;top:10212;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" filled="f" stroked="f">
                  <v:textbox inset="0,0,0,0">
                    <w:txbxContent>
                      <w:p w14:paraId="2812E200" w14:textId="77777777" w:rsidR="00E5240E" w:rsidRDefault="00CB4EEF">
                        <w:pPr>
                          <w:spacing w:after="160" w:line="259" w:lineRule="auto"/>
                          <w:ind w:firstLine="0"/>
                          <w:jc w:val="left"/>
                        </w:pPr>
                        <w:r>
                          <w:rPr>
                            <w:rFonts w:ascii="Calibri" w:eastAsia="Calibri" w:hAnsi="Calibri" w:cs="Calibri"/>
                            <w:b/>
                            <w:color w:val="404040"/>
                            <w:sz w:val="18"/>
                          </w:rPr>
                          <w:t>2</w:t>
                        </w:r>
                      </w:p>
                    </w:txbxContent>
                  </v:textbox>
                </v:rect>
                <v:rect id="Rectangle 5138" o:spid="_x0000_s1081" style="position:absolute;left:44439;top:10552;width:23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8lwwAAAN0AAAAPAAAAZHJzL2Rvd25yZXYueG1sRE9Ni8Iw&#10;EL0L/ocwwt40Vdl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jDUfJcMAAADdAAAADwAA&#10;AAAAAAAAAAAAAAAHAgAAZHJzL2Rvd25yZXYueG1sUEsFBgAAAAADAAMAtwAAAPcCAAAAAA==&#10;" filled="f" stroked="f">
                  <v:textbox inset="0,0,0,0">
                    <w:txbxContent>
                      <w:p w14:paraId="5CA171F1" w14:textId="77777777" w:rsidR="00E5240E" w:rsidRDefault="00CB4EEF">
                        <w:pPr>
                          <w:spacing w:after="160" w:line="259" w:lineRule="auto"/>
                          <w:ind w:firstLine="0"/>
                          <w:jc w:val="left"/>
                        </w:pPr>
                        <w:r>
                          <w:rPr>
                            <w:rFonts w:ascii="Calibri" w:eastAsia="Calibri" w:hAnsi="Calibri" w:cs="Calibri"/>
                            <w:b/>
                            <w:color w:val="404040"/>
                            <w:sz w:val="18"/>
                          </w:rPr>
                          <w:t>194</w:t>
                        </w:r>
                      </w:p>
                    </w:txbxContent>
                  </v:textbox>
                </v:rect>
                <v:rect id="Rectangle 5139" o:spid="_x0000_s1082" style="position:absolute;left:49063;top:9531;width:231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q+xwAAAN0AAAAPAAAAZHJzL2Rvd25yZXYueG1sRI9Pa8JA&#10;FMTvgt9heYI33Vip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ON5ur7HAAAA3QAA&#10;AA8AAAAAAAAAAAAAAAAABwIAAGRycy9kb3ducmV2LnhtbFBLBQYAAAAAAwADALcAAAD7AgAAAAA=&#10;" filled="f" stroked="f">
                  <v:textbox inset="0,0,0,0">
                    <w:txbxContent>
                      <w:p w14:paraId="7A7F04D8" w14:textId="77777777" w:rsidR="00E5240E" w:rsidRDefault="00CB4EEF">
                        <w:pPr>
                          <w:spacing w:after="160" w:line="259" w:lineRule="auto"/>
                          <w:ind w:firstLine="0"/>
                          <w:jc w:val="left"/>
                        </w:pPr>
                        <w:r>
                          <w:rPr>
                            <w:rFonts w:ascii="Calibri" w:eastAsia="Calibri" w:hAnsi="Calibri" w:cs="Calibri"/>
                            <w:b/>
                            <w:color w:val="404040"/>
                            <w:sz w:val="18"/>
                          </w:rPr>
                          <w:t>218</w:t>
                        </w:r>
                      </w:p>
                    </w:txbxContent>
                  </v:textbox>
                </v:rect>
                <v:rect id="Rectangle 5140" o:spid="_x0000_s1083" style="position:absolute;left:2551;top:2150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" filled="f" stroked="f">
                  <v:textbox inset="0,0,0,0">
                    <w:txbxContent>
                      <w:p w14:paraId="22898D2B" w14:textId="77777777" w:rsidR="00E5240E" w:rsidRDefault="00CB4EEF">
                        <w:pPr>
                          <w:spacing w:after="160" w:line="259" w:lineRule="auto"/>
                          <w:ind w:firstLine="0"/>
                          <w:jc w:val="left"/>
                        </w:pPr>
                        <w:r>
                          <w:rPr>
                            <w:rFonts w:ascii="Calibri" w:eastAsia="Calibri" w:hAnsi="Calibri" w:cs="Calibri"/>
                            <w:b/>
                            <w:color w:val="595959"/>
                            <w:sz w:val="18"/>
                          </w:rPr>
                          <w:t>2014</w:t>
                        </w:r>
                      </w:p>
                    </w:txbxContent>
                  </v:textbox>
                </v:rect>
                <v:rect id="Rectangle 5141" o:spid="_x0000_s1084" style="position:absolute;left:7175;top:2150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" filled="f" stroked="f">
                  <v:textbox inset="0,0,0,0">
                    <w:txbxContent>
                      <w:p w14:paraId="2B69FF67" w14:textId="77777777" w:rsidR="00E5240E" w:rsidRDefault="00CB4EEF">
                        <w:pPr>
                          <w:spacing w:after="160" w:line="259" w:lineRule="auto"/>
                          <w:ind w:firstLine="0"/>
                          <w:jc w:val="left"/>
                        </w:pPr>
                        <w:r>
                          <w:rPr>
                            <w:rFonts w:ascii="Calibri" w:eastAsia="Calibri" w:hAnsi="Calibri" w:cs="Calibri"/>
                            <w:b/>
                            <w:color w:val="595959"/>
                            <w:sz w:val="18"/>
                          </w:rPr>
                          <w:t>2005</w:t>
                        </w:r>
                      </w:p>
                    </w:txbxContent>
                  </v:textbox>
                </v:rect>
                <v:rect id="Rectangle 5142" o:spid="_x0000_s1085" style="position:absolute;left:11795;top:2150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1uy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PrzehCcg508AAAD//wMAUEsBAi0AFAAGAAgAAAAhANvh9svuAAAAhQEAABMAAAAAAAAA&#10;AAAAAAAAAAAAAFtDb250ZW50X1R5cGVzXS54bWxQSwECLQAUAAYACAAAACEAWvQsW78AAAAVAQAA&#10;CwAAAAAAAAAAAAAAAAAfAQAAX3JlbHMvLnJlbHNQSwECLQAUAAYACAAAACEAtdtbssYAAADdAAAA&#10;DwAAAAAAAAAAAAAAAAAHAgAAZHJzL2Rvd25yZXYueG1sUEsFBgAAAAADAAMAtwAAAPoCAAAAAA==&#10;" filled="f" stroked="f">
                  <v:textbox inset="0,0,0,0">
                    <w:txbxContent>
                      <w:p w14:paraId="3FC0B0DF" w14:textId="77777777" w:rsidR="00E5240E" w:rsidRDefault="00CB4EEF">
                        <w:pPr>
                          <w:spacing w:after="160" w:line="259" w:lineRule="auto"/>
                          <w:ind w:firstLine="0"/>
                          <w:jc w:val="left"/>
                        </w:pPr>
                        <w:r>
                          <w:rPr>
                            <w:rFonts w:ascii="Calibri" w:eastAsia="Calibri" w:hAnsi="Calibri" w:cs="Calibri"/>
                            <w:b/>
                            <w:color w:val="595959"/>
                            <w:sz w:val="18"/>
                          </w:rPr>
                          <w:t>2016</w:t>
                        </w:r>
                      </w:p>
                    </w:txbxContent>
                  </v:textbox>
                </v:rect>
                <v:rect id="Rectangle 5143" o:spid="_x0000_s1086" style="position:absolute;left:16417;top:21504;width:30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" filled="f" stroked="f">
                  <v:textbox inset="0,0,0,0">
                    <w:txbxContent>
                      <w:p w14:paraId="7B484A1A" w14:textId="77777777" w:rsidR="00E5240E" w:rsidRDefault="00CB4EEF">
                        <w:pPr>
                          <w:spacing w:after="160" w:line="259" w:lineRule="auto"/>
                          <w:ind w:firstLine="0"/>
                          <w:jc w:val="left"/>
                        </w:pPr>
                        <w:r>
                          <w:rPr>
                            <w:rFonts w:ascii="Calibri" w:eastAsia="Calibri" w:hAnsi="Calibri" w:cs="Calibri"/>
                            <w:b/>
                            <w:color w:val="595959"/>
                            <w:sz w:val="18"/>
                          </w:rPr>
                          <w:t>2017</w:t>
                        </w:r>
                      </w:p>
                    </w:txbxContent>
                  </v:textbox>
                </v:rect>
                <v:rect id="Rectangle 5144" o:spid="_x0000_s1087" style="position:absolute;left:21041;top:2150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Zd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AbzehCcg508AAAD//wMAUEsBAi0AFAAGAAgAAAAhANvh9svuAAAAhQEAABMAAAAAAAAA&#10;AAAAAAAAAAAAAFtDb250ZW50X1R5cGVzXS54bWxQSwECLQAUAAYACAAAACEAWvQsW78AAAAVAQAA&#10;CwAAAAAAAAAAAAAAAAAfAQAAX3JlbHMvLnJlbHNQSwECLQAUAAYACAAAACEAVX5mXcYAAADdAAAA&#10;DwAAAAAAAAAAAAAAAAAHAgAAZHJzL2Rvd25yZXYueG1sUEsFBgAAAAADAAMAtwAAAPoCAAAAAA==&#10;" filled="f" stroked="f">
                  <v:textbox inset="0,0,0,0">
                    <w:txbxContent>
                      <w:p w14:paraId="5323B79E" w14:textId="77777777" w:rsidR="00E5240E" w:rsidRDefault="00CB4EEF">
                        <w:pPr>
                          <w:spacing w:after="160" w:line="259" w:lineRule="auto"/>
                          <w:ind w:firstLine="0"/>
                          <w:jc w:val="left"/>
                        </w:pPr>
                        <w:r>
                          <w:rPr>
                            <w:rFonts w:ascii="Calibri" w:eastAsia="Calibri" w:hAnsi="Calibri" w:cs="Calibri"/>
                            <w:b/>
                            <w:color w:val="595959"/>
                            <w:sz w:val="18"/>
                          </w:rPr>
                          <w:t>2018</w:t>
                        </w:r>
                      </w:p>
                    </w:txbxContent>
                  </v:textbox>
                </v:rect>
                <v:rect id="Rectangle 5145" o:spid="_x0000_s1088" style="position:absolute;left:25661;top:2150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PG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OjLDxsYAAADdAAAA&#10;DwAAAAAAAAAAAAAAAAAHAgAAZHJzL2Rvd25yZXYueG1sUEsFBgAAAAADAAMAtwAAAPoCAAAAAA==&#10;" filled="f" stroked="f">
                  <v:textbox inset="0,0,0,0">
                    <w:txbxContent>
                      <w:p w14:paraId="15536441" w14:textId="77777777" w:rsidR="00E5240E" w:rsidRDefault="00CB4EEF">
                        <w:pPr>
                          <w:spacing w:after="160" w:line="259" w:lineRule="auto"/>
                          <w:ind w:firstLine="0"/>
                          <w:jc w:val="left"/>
                        </w:pPr>
                        <w:r>
                          <w:rPr>
                            <w:rFonts w:ascii="Calibri" w:eastAsia="Calibri" w:hAnsi="Calibri" w:cs="Calibri"/>
                            <w:b/>
                            <w:color w:val="595959"/>
                            <w:sz w:val="18"/>
                          </w:rPr>
                          <w:t>2019</w:t>
                        </w:r>
                      </w:p>
                    </w:txbxContent>
                  </v:textbox>
                </v:rect>
                <v:rect id="Rectangle 5146" o:spid="_x0000_s1089" style="position:absolute;left:30285;top:2150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" filled="f" stroked="f">
                  <v:textbox inset="0,0,0,0">
                    <w:txbxContent>
                      <w:p w14:paraId="31118320" w14:textId="77777777" w:rsidR="00E5240E" w:rsidRDefault="00CB4EEF">
                        <w:pPr>
                          <w:spacing w:after="160" w:line="259" w:lineRule="auto"/>
                          <w:ind w:firstLine="0"/>
                          <w:jc w:val="left"/>
                        </w:pPr>
                        <w:r>
                          <w:rPr>
                            <w:rFonts w:ascii="Calibri" w:eastAsia="Calibri" w:hAnsi="Calibri" w:cs="Calibri"/>
                            <w:b/>
                            <w:color w:val="595959"/>
                            <w:sz w:val="18"/>
                          </w:rPr>
                          <w:t>2020</w:t>
                        </w:r>
                      </w:p>
                    </w:txbxContent>
                  </v:textbox>
                </v:rect>
                <v:rect id="Rectangle 5147" o:spid="_x0000_s1090" style="position:absolute;left:34905;top:2150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gqxgAAAN0AAAAPAAAAZHJzL2Rvd25yZXYueG1sRI9Ba8JA&#10;FITvgv9heYI33Vis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paz4KsYAAADdAAAA&#10;DwAAAAAAAAAAAAAAAAAHAgAAZHJzL2Rvd25yZXYueG1sUEsFBgAAAAADAAMAtwAAAPoCAAAAAA==&#10;" filled="f" stroked="f">
                  <v:textbox inset="0,0,0,0">
                    <w:txbxContent>
                      <w:p w14:paraId="3EBEE6F3" w14:textId="77777777" w:rsidR="00E5240E" w:rsidRDefault="00CB4EEF">
                        <w:pPr>
                          <w:spacing w:after="160" w:line="259" w:lineRule="auto"/>
                          <w:ind w:firstLine="0"/>
                          <w:jc w:val="left"/>
                        </w:pPr>
                        <w:r>
                          <w:rPr>
                            <w:rFonts w:ascii="Calibri" w:eastAsia="Calibri" w:hAnsi="Calibri" w:cs="Calibri"/>
                            <w:b/>
                            <w:color w:val="595959"/>
                            <w:sz w:val="18"/>
                          </w:rPr>
                          <w:t>2021</w:t>
                        </w:r>
                      </w:p>
                    </w:txbxContent>
                  </v:textbox>
                </v:rect>
                <v:rect id="Rectangle 5148" o:spid="_x0000_s1091" style="position:absolute;left:39527;top:21504;width:309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" filled="f" stroked="f">
                  <v:textbox inset="0,0,0,0">
                    <w:txbxContent>
                      <w:p w14:paraId="17ABD280" w14:textId="77777777" w:rsidR="00E5240E" w:rsidRDefault="00CB4EEF">
                        <w:pPr>
                          <w:spacing w:after="160" w:line="259" w:lineRule="auto"/>
                          <w:ind w:firstLine="0"/>
                          <w:jc w:val="left"/>
                        </w:pPr>
                        <w:r>
                          <w:rPr>
                            <w:rFonts w:ascii="Calibri" w:eastAsia="Calibri" w:hAnsi="Calibri" w:cs="Calibri"/>
                            <w:b/>
                            <w:color w:val="595959"/>
                            <w:sz w:val="18"/>
                          </w:rPr>
                          <w:t>2022</w:t>
                        </w:r>
                      </w:p>
                    </w:txbxContent>
                  </v:textbox>
                </v:rect>
                <v:rect id="Rectangle 5149" o:spid="_x0000_s1092" style="position:absolute;left:44150;top:21504;width:30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" filled="f" stroked="f">
                  <v:textbox inset="0,0,0,0">
                    <w:txbxContent>
                      <w:p w14:paraId="4E52D0AC" w14:textId="77777777" w:rsidR="00E5240E" w:rsidRDefault="00CB4EEF">
                        <w:pPr>
                          <w:spacing w:after="160" w:line="259" w:lineRule="auto"/>
                          <w:ind w:firstLine="0"/>
                          <w:jc w:val="left"/>
                        </w:pPr>
                        <w:r>
                          <w:rPr>
                            <w:rFonts w:ascii="Calibri" w:eastAsia="Calibri" w:hAnsi="Calibri" w:cs="Calibri"/>
                            <w:b/>
                            <w:color w:val="595959"/>
                            <w:sz w:val="18"/>
                          </w:rPr>
                          <w:t>2023</w:t>
                        </w:r>
                      </w:p>
                    </w:txbxContent>
                  </v:textbox>
                </v:rect>
                <v:rect id="Rectangle 5150" o:spid="_x0000_s1093" style="position:absolute;left:48771;top:21504;width:308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" filled="f" stroked="f">
                  <v:textbox inset="0,0,0,0">
                    <w:txbxContent>
                      <w:p w14:paraId="0A002917" w14:textId="77777777" w:rsidR="00E5240E" w:rsidRDefault="00CB4EEF">
                        <w:pPr>
                          <w:spacing w:after="160" w:line="259" w:lineRule="auto"/>
                          <w:ind w:firstLine="0"/>
                          <w:jc w:val="left"/>
                        </w:pPr>
                        <w:r>
                          <w:rPr>
                            <w:rFonts w:ascii="Calibri" w:eastAsia="Calibri" w:hAnsi="Calibri" w:cs="Calibri"/>
                            <w:b/>
                            <w:color w:val="595959"/>
                            <w:sz w:val="18"/>
                          </w:rPr>
                          <w:t>2024</w:t>
                        </w:r>
                      </w:p>
                    </w:txbxContent>
                  </v:textbox>
                </v:rect>
                <v:shape id="Shape 5151" o:spid="_x0000_s1094" style="position:absolute;width:53625;height:23493;visibility:visible;mso-wrap-style:square;v-text-anchor:top" coordsize="5362575,234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" path="m,2349309l,,5362575,r,2349309e" filled="f" strokecolor="#d9d9d9">
                  <v:path arrowok="t" textboxrect="0,0,5362575,2349309"/>
                </v:shape>
                <w10:anchorlock/>
              </v:group>
            </w:pict>
          </mc:Fallback>
        </mc:AlternateContent>
      </w:r>
    </w:p>
    <w:p w14:paraId="1B85CF3A" w14:textId="77777777" w:rsidR="00E5240E" w:rsidRPr="00CF5350" w:rsidRDefault="00CB4EEF">
      <w:pPr>
        <w:spacing w:after="4" w:line="289" w:lineRule="auto"/>
        <w:ind w:left="-15" w:firstLine="566"/>
        <w:jc w:val="left"/>
        <w:rPr>
          <w:sz w:val="26"/>
          <w:szCs w:val="26"/>
        </w:rPr>
      </w:pPr>
      <w:r w:rsidRPr="00CF5350">
        <w:rPr>
          <w:i/>
          <w:sz w:val="26"/>
          <w:szCs w:val="26"/>
        </w:rPr>
        <w:t xml:space="preserve">*information excluding data on Luhansk, parts of Donetsk, Zaporizhzhia, Kharkiv, Kherson regions, the Autonomous Republic of Crimea </w:t>
      </w:r>
    </w:p>
    <w:p w14:paraId="776BB12B" w14:textId="77777777" w:rsidR="00E5240E" w:rsidRPr="00CF5350" w:rsidRDefault="00CB4EEF">
      <w:pPr>
        <w:spacing w:after="111" w:line="259" w:lineRule="auto"/>
        <w:ind w:left="566" w:firstLine="0"/>
        <w:jc w:val="left"/>
        <w:rPr>
          <w:sz w:val="26"/>
          <w:szCs w:val="26"/>
        </w:rPr>
      </w:pPr>
      <w:r w:rsidRPr="00CF5350">
        <w:rPr>
          <w:i/>
          <w:sz w:val="26"/>
          <w:szCs w:val="26"/>
        </w:rPr>
        <w:t xml:space="preserve"> </w:t>
      </w:r>
    </w:p>
    <w:p w14:paraId="27B65C68" w14:textId="73EC84EA" w:rsidR="00E5240E" w:rsidRPr="00CF5350" w:rsidRDefault="00402B3F" w:rsidP="00402B3F">
      <w:pPr>
        <w:ind w:left="-15" w:right="65" w:firstLine="582"/>
        <w:rPr>
          <w:sz w:val="26"/>
          <w:szCs w:val="26"/>
        </w:rPr>
      </w:pPr>
      <w:r w:rsidRPr="00402B3F">
        <w:rPr>
          <w:sz w:val="26"/>
          <w:szCs w:val="26"/>
        </w:rPr>
        <w:t>In 2024, stands damaged by windfalls and on an area of 11 thousand ha with a total weight of 304.2 thousand m³, including on the lands of the nature reserve fund 0.6 thousand ha with a total weight of 11.2 thousand m³</w:t>
      </w:r>
      <w:r w:rsidR="00CB4EEF" w:rsidRPr="00CF5350">
        <w:rPr>
          <w:sz w:val="26"/>
          <w:szCs w:val="26"/>
        </w:rPr>
        <w:t xml:space="preserve">. </w:t>
      </w:r>
    </w:p>
    <w:p w14:paraId="1A03B6C2" w14:textId="28E76505" w:rsidR="00E5240E" w:rsidRPr="00CF5350" w:rsidRDefault="00CA64A0">
      <w:pPr>
        <w:ind w:left="-15" w:right="65"/>
        <w:rPr>
          <w:sz w:val="26"/>
          <w:szCs w:val="26"/>
        </w:rPr>
      </w:pPr>
      <w:r w:rsidRPr="00CA64A0">
        <w:rPr>
          <w:sz w:val="26"/>
          <w:szCs w:val="26"/>
        </w:rPr>
        <w:t>The consequences of natural disasters in plantations on a total area of 10.5 thousand ha were eliminated, and 292.7 thousand m³ of wood were harvested, which is 87% by area and 84% by weight of the total volume.</w:t>
      </w:r>
      <w:r w:rsidR="00CB4EEF" w:rsidRPr="00CF5350">
        <w:rPr>
          <w:sz w:val="26"/>
          <w:szCs w:val="26"/>
        </w:rPr>
        <w:t xml:space="preserve"> </w:t>
      </w:r>
    </w:p>
    <w:p w14:paraId="1B86F410" w14:textId="7928BAC6" w:rsidR="00E5240E" w:rsidRPr="00CF5350" w:rsidRDefault="00CB4EEF">
      <w:pPr>
        <w:ind w:left="-15" w:right="65"/>
        <w:rPr>
          <w:sz w:val="26"/>
          <w:szCs w:val="26"/>
        </w:rPr>
      </w:pPr>
      <w:r w:rsidRPr="00CF5350">
        <w:rPr>
          <w:sz w:val="26"/>
          <w:szCs w:val="26"/>
        </w:rPr>
        <w:t xml:space="preserve">The plantations of Rivne (3.0 thousand ha), Zhytomyr (1.6 thousand ha), Volyn (1.6 thousand ha), Transcarpathian (1.6 thousand ha) regions suffered the most from natural disasters. </w:t>
      </w:r>
    </w:p>
    <w:p w14:paraId="234DDD82" w14:textId="1FE7F32E" w:rsidR="00E5240E" w:rsidRPr="00CF5350" w:rsidRDefault="00CB4EEF">
      <w:pPr>
        <w:ind w:left="-15" w:right="65"/>
        <w:rPr>
          <w:sz w:val="26"/>
          <w:szCs w:val="26"/>
        </w:rPr>
      </w:pPr>
      <w:r w:rsidRPr="00CF5350">
        <w:rPr>
          <w:sz w:val="26"/>
          <w:szCs w:val="26"/>
        </w:rPr>
        <w:t xml:space="preserve">Measures to improve the sanitary condition of forests were carried out on an area of 140.4 thousand ha, while wood in the amount of 5.3 million </w:t>
      </w:r>
      <w:r w:rsidR="00512E4D" w:rsidRPr="00CA64A0">
        <w:rPr>
          <w:sz w:val="26"/>
          <w:szCs w:val="26"/>
        </w:rPr>
        <w:t xml:space="preserve">m³ </w:t>
      </w:r>
      <w:r w:rsidRPr="00CF5350">
        <w:rPr>
          <w:sz w:val="26"/>
          <w:szCs w:val="26"/>
        </w:rPr>
        <w:t xml:space="preserve">was harvested. </w:t>
      </w:r>
    </w:p>
    <w:p w14:paraId="7D3799F1" w14:textId="2C032AAB" w:rsidR="00E5240E" w:rsidRPr="00CF5350" w:rsidRDefault="00C768C7">
      <w:pPr>
        <w:ind w:left="-15" w:right="65"/>
        <w:rPr>
          <w:sz w:val="26"/>
          <w:szCs w:val="26"/>
        </w:rPr>
      </w:pPr>
      <w:r w:rsidRPr="00C768C7">
        <w:rPr>
          <w:sz w:val="26"/>
          <w:szCs w:val="26"/>
        </w:rPr>
        <w:t>In 2024, new foci of forest pests and diseases emerged on an area of 117.7 thousand ha, 99.4 thousand ha were eliminated by control measures, 17.3 thousand ha were extinguished due to natural factors, and the balance of outbreaks as of 31 December 2024 was 529.6 thousand ha.</w:t>
      </w:r>
      <w:r w:rsidR="00CB4EEF" w:rsidRPr="00CF5350">
        <w:rPr>
          <w:sz w:val="26"/>
          <w:szCs w:val="26"/>
        </w:rPr>
        <w:t xml:space="preserve"> </w:t>
      </w:r>
    </w:p>
    <w:p w14:paraId="5919AAF6" w14:textId="4E14C8FC" w:rsidR="00E5240E" w:rsidRPr="00CF5350" w:rsidRDefault="00CB4EEF">
      <w:pPr>
        <w:ind w:left="-15" w:right="65"/>
        <w:rPr>
          <w:sz w:val="26"/>
          <w:szCs w:val="26"/>
        </w:rPr>
      </w:pPr>
      <w:r w:rsidRPr="00CF5350">
        <w:rPr>
          <w:sz w:val="26"/>
          <w:szCs w:val="26"/>
        </w:rPr>
        <w:t>The State Forest</w:t>
      </w:r>
      <w:r w:rsidR="002C63F0">
        <w:rPr>
          <w:sz w:val="26"/>
          <w:szCs w:val="26"/>
          <w:lang w:val="en-GB"/>
        </w:rPr>
        <w:t xml:space="preserve"> Resources</w:t>
      </w:r>
      <w:r w:rsidRPr="00CF5350">
        <w:rPr>
          <w:sz w:val="26"/>
          <w:szCs w:val="26"/>
        </w:rPr>
        <w:t xml:space="preserve"> Agency annually organizes technical exercises with the state forest protection with the involvement of forest pathologists of state specialized forest protection enterprises. This measure is carried out in order to timely identify, localize and eliminate foci of pests, forest diseases and other pathological processes that cause degradation of forest plantations.  </w:t>
      </w:r>
    </w:p>
    <w:p w14:paraId="57CFB717" w14:textId="63D24F83" w:rsidR="00E5240E" w:rsidRPr="00CF5350" w:rsidRDefault="00CB4EEF" w:rsidP="002A599B">
      <w:pPr>
        <w:ind w:left="-15" w:right="65"/>
        <w:rPr>
          <w:sz w:val="26"/>
          <w:szCs w:val="26"/>
        </w:rPr>
      </w:pPr>
      <w:r w:rsidRPr="00CF5350">
        <w:rPr>
          <w:sz w:val="26"/>
          <w:szCs w:val="26"/>
        </w:rPr>
        <w:t>In 2024, the State Forest</w:t>
      </w:r>
      <w:r w:rsidR="002C63F0">
        <w:rPr>
          <w:sz w:val="26"/>
          <w:szCs w:val="26"/>
          <w:lang w:val="en-GB"/>
        </w:rPr>
        <w:t xml:space="preserve"> Resources</w:t>
      </w:r>
      <w:r w:rsidRPr="00CF5350">
        <w:rPr>
          <w:sz w:val="26"/>
          <w:szCs w:val="26"/>
        </w:rPr>
        <w:t xml:space="preserve"> Agency provided online technical training with employees of enterprises, institutions and organizations belonging to the sphere of management of the </w:t>
      </w:r>
      <w:r w:rsidR="002C63F0">
        <w:rPr>
          <w:sz w:val="26"/>
          <w:szCs w:val="26"/>
          <w:lang w:val="en-GB"/>
        </w:rPr>
        <w:t>SFRA</w:t>
      </w:r>
      <w:r w:rsidRPr="00CF5350">
        <w:rPr>
          <w:sz w:val="26"/>
          <w:szCs w:val="26"/>
        </w:rPr>
        <w:t xml:space="preserve"> on the peculiarities of phenological and biological development and the application of preventive measures to prevent further accumulation and spread of dangerous species of stem pests. A training seminar was also provided on the organization of a set of works to protect forests from forest pests and diseases, their timely detection and elimination in forest plantations of the branches of the State Enterprise "Forests of Ukraine", in particular "Bila Tserkva Forestry" (Kyiv region), "Myrhorod Forestry" (Poltava region), "Chortkiv Forestry" (Ternopil region). Technical training was provided </w:t>
      </w:r>
      <w:r w:rsidRPr="00CF5350">
        <w:rPr>
          <w:sz w:val="26"/>
          <w:szCs w:val="26"/>
        </w:rPr>
        <w:lastRenderedPageBreak/>
        <w:t xml:space="preserve">with the forest protection of the Northern and Capital forest offices on the peculiarities of the development of foci of the common pine sawfly in pine plantations of the branch "Chernihiv Forestry" and of the joint forest pathological survey of pine plantations of the branch "Cherkasy Forest </w:t>
      </w:r>
      <w:r w:rsidRPr="00CF5350">
        <w:rPr>
          <w:sz w:val="26"/>
          <w:szCs w:val="26"/>
        </w:rPr>
        <w:tab/>
        <w:t xml:space="preserve">Economy" </w:t>
      </w:r>
      <w:r w:rsidR="002A599B">
        <w:rPr>
          <w:sz w:val="26"/>
          <w:szCs w:val="26"/>
          <w:lang w:val="en-GB"/>
        </w:rPr>
        <w:t xml:space="preserve">of </w:t>
      </w:r>
      <w:r w:rsidRPr="00CF5350">
        <w:rPr>
          <w:sz w:val="26"/>
          <w:szCs w:val="26"/>
        </w:rPr>
        <w:t xml:space="preserve">Central Forest Office SE "Forests of Ukraine" in the center of mass reproduction of stem pests.  </w:t>
      </w:r>
    </w:p>
    <w:p w14:paraId="32CF7FF0" w14:textId="62809A90" w:rsidR="00E5240E" w:rsidRPr="00CF5350" w:rsidRDefault="00B75D29" w:rsidP="004917AE">
      <w:pPr>
        <w:tabs>
          <w:tab w:val="center" w:pos="660"/>
          <w:tab w:val="center" w:pos="1692"/>
          <w:tab w:val="center" w:pos="3059"/>
          <w:tab w:val="center" w:pos="4726"/>
          <w:tab w:val="center" w:pos="6649"/>
          <w:tab w:val="center" w:pos="8431"/>
          <w:tab w:val="right" w:pos="9711"/>
        </w:tabs>
        <w:ind w:firstLine="567"/>
        <w:rPr>
          <w:sz w:val="26"/>
          <w:szCs w:val="26"/>
        </w:rPr>
      </w:pPr>
      <w:r w:rsidRPr="00B75D29">
        <w:rPr>
          <w:sz w:val="26"/>
          <w:szCs w:val="26"/>
        </w:rPr>
        <w:t xml:space="preserve">Online training with the State </w:t>
      </w:r>
      <w:r w:rsidR="004917AE" w:rsidRPr="00CF5350">
        <w:rPr>
          <w:sz w:val="26"/>
          <w:szCs w:val="26"/>
        </w:rPr>
        <w:t>Food and Consumer Service</w:t>
      </w:r>
      <w:r w:rsidR="004917AE" w:rsidRPr="00B75D29">
        <w:rPr>
          <w:sz w:val="26"/>
          <w:szCs w:val="26"/>
        </w:rPr>
        <w:t xml:space="preserve"> </w:t>
      </w:r>
      <w:r w:rsidRPr="00B75D29">
        <w:rPr>
          <w:sz w:val="26"/>
          <w:szCs w:val="26"/>
        </w:rPr>
        <w:t>of Ukraine was provided</w:t>
      </w:r>
      <w:r w:rsidR="004917AE">
        <w:rPr>
          <w:sz w:val="26"/>
          <w:szCs w:val="26"/>
          <w:lang w:val="en-GB"/>
        </w:rPr>
        <w:t xml:space="preserve">. </w:t>
      </w:r>
      <w:r w:rsidR="00CB4EEF" w:rsidRPr="00CF5350">
        <w:rPr>
          <w:sz w:val="26"/>
          <w:szCs w:val="26"/>
        </w:rPr>
        <w:t>The State Food and Consumer Service provided technical training with employees of enterprises, institutions and organizations belonging to the sphere of management of the State Forest</w:t>
      </w:r>
      <w:r w:rsidR="00537595">
        <w:rPr>
          <w:sz w:val="26"/>
          <w:szCs w:val="26"/>
          <w:lang w:val="en-GB"/>
        </w:rPr>
        <w:t xml:space="preserve"> Resources</w:t>
      </w:r>
      <w:r w:rsidR="00CB4EEF" w:rsidRPr="00CF5350">
        <w:rPr>
          <w:sz w:val="26"/>
          <w:szCs w:val="26"/>
        </w:rPr>
        <w:t xml:space="preserve"> Agency on the peculiarities of the development and further spread of the quarantine pest - ash emerald narrow-leaved goldfinch. </w:t>
      </w:r>
    </w:p>
    <w:p w14:paraId="5D6BE663" w14:textId="32DE4D23" w:rsidR="00E5240E" w:rsidRPr="00CF5350" w:rsidRDefault="00CB4EEF">
      <w:pPr>
        <w:ind w:left="-15" w:right="65"/>
        <w:rPr>
          <w:sz w:val="26"/>
          <w:szCs w:val="26"/>
        </w:rPr>
      </w:pPr>
      <w:r w:rsidRPr="00CF5350">
        <w:rPr>
          <w:sz w:val="26"/>
          <w:szCs w:val="26"/>
        </w:rPr>
        <w:t xml:space="preserve">According to Section 2 of the Memorandum of Cooperation between the State </w:t>
      </w:r>
      <w:r w:rsidR="00537595" w:rsidRPr="00CF5350">
        <w:rPr>
          <w:sz w:val="26"/>
          <w:szCs w:val="26"/>
        </w:rPr>
        <w:t xml:space="preserve">Forest Resources </w:t>
      </w:r>
      <w:r w:rsidRPr="00CF5350">
        <w:rPr>
          <w:sz w:val="26"/>
          <w:szCs w:val="26"/>
        </w:rPr>
        <w:t>Agency of Ukraine and the State Service of Ukraine for Food Safety and Consumer Protection, a working meeting was held at the Department of Environmental Protection and Adaptation to Climate Change of the executive body of the Kyiv City Council (Kyiv City State Administration) on the distribution, localization and elimination of the ash emerald narrow-leaved goldfinch (</w:t>
      </w:r>
      <w:r w:rsidRPr="00CF5350">
        <w:rPr>
          <w:i/>
          <w:sz w:val="26"/>
          <w:szCs w:val="26"/>
        </w:rPr>
        <w:t>AgrilusplanipennisFairmaire</w:t>
      </w:r>
      <w:r w:rsidRPr="00CF5350">
        <w:rPr>
          <w:sz w:val="26"/>
          <w:szCs w:val="26"/>
        </w:rPr>
        <w:t xml:space="preserve">) on the territory of the city of Kyiv.  </w:t>
      </w:r>
    </w:p>
    <w:p w14:paraId="0F7259C1" w14:textId="77777777" w:rsidR="00E5240E" w:rsidRPr="00CF5350" w:rsidRDefault="00CB4EEF">
      <w:pPr>
        <w:spacing w:after="27" w:line="259" w:lineRule="auto"/>
        <w:ind w:left="566" w:firstLine="0"/>
        <w:jc w:val="left"/>
        <w:rPr>
          <w:sz w:val="26"/>
          <w:szCs w:val="26"/>
        </w:rPr>
      </w:pPr>
      <w:r w:rsidRPr="00CF5350">
        <w:rPr>
          <w:sz w:val="26"/>
          <w:szCs w:val="26"/>
        </w:rPr>
        <w:t xml:space="preserve"> </w:t>
      </w:r>
    </w:p>
    <w:p w14:paraId="30EA0945" w14:textId="77777777" w:rsidR="00E5240E" w:rsidRPr="00CF5350" w:rsidRDefault="00CB4EEF">
      <w:pPr>
        <w:pStyle w:val="Heading4"/>
        <w:ind w:left="561"/>
        <w:rPr>
          <w:sz w:val="26"/>
          <w:szCs w:val="26"/>
        </w:rPr>
      </w:pPr>
      <w:r w:rsidRPr="00CF5350">
        <w:rPr>
          <w:sz w:val="26"/>
          <w:szCs w:val="26"/>
        </w:rPr>
        <w:t xml:space="preserve">3.2.5. Forest protection enterprises </w:t>
      </w:r>
    </w:p>
    <w:p w14:paraId="1D7272D6" w14:textId="77777777" w:rsidR="00E5240E" w:rsidRPr="00CF5350" w:rsidRDefault="00CB4EEF">
      <w:pPr>
        <w:spacing w:after="25" w:line="259" w:lineRule="auto"/>
        <w:ind w:left="566" w:firstLine="0"/>
        <w:jc w:val="left"/>
        <w:rPr>
          <w:sz w:val="26"/>
          <w:szCs w:val="26"/>
        </w:rPr>
      </w:pPr>
      <w:r w:rsidRPr="00CF5350">
        <w:rPr>
          <w:b/>
          <w:sz w:val="26"/>
          <w:szCs w:val="26"/>
        </w:rPr>
        <w:t xml:space="preserve"> </w:t>
      </w:r>
    </w:p>
    <w:p w14:paraId="4AAC3C41" w14:textId="77777777" w:rsidR="00E5240E" w:rsidRPr="00CF5350" w:rsidRDefault="00CB4EEF">
      <w:pPr>
        <w:ind w:left="-15" w:right="65"/>
        <w:rPr>
          <w:sz w:val="26"/>
          <w:szCs w:val="26"/>
        </w:rPr>
      </w:pPr>
      <w:r w:rsidRPr="00CF5350">
        <w:rPr>
          <w:sz w:val="26"/>
          <w:szCs w:val="26"/>
        </w:rPr>
        <w:t xml:space="preserve">The creation and cultivation of a forest is impossible without solving the problem of its protection at all stages of development. The task of state specialized forest protection enterprises is the timely organization and implementation of a set of measures aimed at preserving forest and other plantations from the negative impact of pests, forest diseases, economic activity, other biotic, abiotic and anthropogenic environmental factors. </w:t>
      </w:r>
    </w:p>
    <w:p w14:paraId="4C907283" w14:textId="5EA982B7" w:rsidR="00E5240E" w:rsidRPr="00CF5350" w:rsidRDefault="00CB4EEF">
      <w:pPr>
        <w:ind w:left="-15" w:right="65"/>
        <w:rPr>
          <w:sz w:val="26"/>
          <w:szCs w:val="26"/>
        </w:rPr>
      </w:pPr>
      <w:r w:rsidRPr="00CF5350">
        <w:rPr>
          <w:sz w:val="26"/>
          <w:szCs w:val="26"/>
        </w:rPr>
        <w:t>In 2024, the Concept for the Development of State Specialized Forest Protection Enterprises for 2025-2029 was approved, one of the areas of implementation of which provides for regular training of specialists of the State Forest Protection</w:t>
      </w:r>
      <w:r w:rsidR="00302922">
        <w:rPr>
          <w:sz w:val="26"/>
          <w:szCs w:val="26"/>
          <w:lang w:val="en-GB"/>
        </w:rPr>
        <w:t xml:space="preserve"> Service</w:t>
      </w:r>
      <w:r w:rsidRPr="00CF5350">
        <w:rPr>
          <w:sz w:val="26"/>
          <w:szCs w:val="26"/>
        </w:rPr>
        <w:t xml:space="preserve"> and Forest Protection Enterprises, annual technical trainings for employees of forest protection enterprises with the involvement of scientists, including international experts in forest protection. This will contribute to the introduction of modern methods of protecting forests from pests and diseases, increase the level of practical skills of employees and the effectiveness of forest protection measures. Interaction with international organizations will allow adopting best practices in forest protection and increase the effectiveness of forest protection measures. </w:t>
      </w:r>
    </w:p>
    <w:p w14:paraId="5C85F0D1" w14:textId="77777777" w:rsidR="00E5240E" w:rsidRPr="00CF5350" w:rsidRDefault="00CB4EEF">
      <w:pPr>
        <w:ind w:left="-15" w:right="65"/>
        <w:rPr>
          <w:sz w:val="26"/>
          <w:szCs w:val="26"/>
        </w:rPr>
      </w:pPr>
      <w:r w:rsidRPr="00CF5350">
        <w:rPr>
          <w:sz w:val="26"/>
          <w:szCs w:val="26"/>
        </w:rPr>
        <w:t xml:space="preserve">Further steps have been identified to improve the work of forest protection enterprises in the short and long term. </w:t>
      </w:r>
    </w:p>
    <w:p w14:paraId="2D33BF97" w14:textId="11D7F6C0" w:rsidR="00E5240E" w:rsidRPr="00226AB2" w:rsidRDefault="00744367" w:rsidP="00226AB2">
      <w:pPr>
        <w:tabs>
          <w:tab w:val="center" w:pos="1089"/>
          <w:tab w:val="center" w:pos="2692"/>
          <w:tab w:val="center" w:pos="3839"/>
          <w:tab w:val="center" w:pos="4868"/>
          <w:tab w:val="center" w:pos="6340"/>
          <w:tab w:val="right" w:pos="9711"/>
        </w:tabs>
        <w:ind w:firstLine="567"/>
        <w:rPr>
          <w:sz w:val="26"/>
          <w:szCs w:val="26"/>
          <w:lang w:val="en-GB"/>
        </w:rPr>
      </w:pPr>
      <w:r w:rsidRPr="00744367">
        <w:rPr>
          <w:rFonts w:eastAsia="Calibri"/>
          <w:sz w:val="26"/>
          <w:szCs w:val="26"/>
        </w:rPr>
        <w:t>In 2024, the state specialised forest protection enterprise Kharkivlisozahyst, in cooperation with URIFFM and the Swedish University of Agricultural Sciences, launched a pilot research project to create clone plantations of common ash to test the resistance of Swedish clones to ash chalar necrosis (Hymenoscyphusfraxineus) and ash emerald ash borer (Agrilus planipennis).</w:t>
      </w:r>
      <w:r w:rsidR="00CB4EEF" w:rsidRPr="00CF5350">
        <w:rPr>
          <w:sz w:val="26"/>
          <w:szCs w:val="26"/>
        </w:rPr>
        <w:t xml:space="preserve"> </w:t>
      </w:r>
      <w:r w:rsidR="00CB4EEF" w:rsidRPr="00CF5350">
        <w:rPr>
          <w:sz w:val="26"/>
          <w:szCs w:val="26"/>
        </w:rPr>
        <w:tab/>
      </w:r>
      <w:r w:rsidR="003D3E0A" w:rsidRPr="003D3E0A">
        <w:rPr>
          <w:sz w:val="26"/>
          <w:szCs w:val="26"/>
        </w:rPr>
        <w:t xml:space="preserve">The team of Ukraine, consisting of specialists from the SFRA, SFE Lvivlisozahyst and the SE ‘Forests of Ukraine’, took part in the international hackathon ‘Protecting the tree - saving the future’, organised by StoraEnso in cooperation with its partner Bioboosters, with the aim of introducing innovative and environmentally friendly solutions to protect wood from pests and diseases in the face of climate </w:t>
      </w:r>
      <w:r w:rsidR="003D3E0A" w:rsidRPr="003D3E0A">
        <w:rPr>
          <w:sz w:val="26"/>
          <w:szCs w:val="26"/>
        </w:rPr>
        <w:lastRenderedPageBreak/>
        <w:t>change (Valmiera, Latvia). The team presented the idea of ‘Growing the common ant in the laboratory’. Participation in the hackathon provided an opportunity to communicate with Latvian and Swedish</w:t>
      </w:r>
      <w:r w:rsidR="00226AB2">
        <w:rPr>
          <w:sz w:val="26"/>
          <w:szCs w:val="26"/>
          <w:lang w:val="en-GB"/>
        </w:rPr>
        <w:t xml:space="preserve"> </w:t>
      </w:r>
      <w:r w:rsidR="003D3E0A" w:rsidRPr="003D3E0A">
        <w:rPr>
          <w:sz w:val="26"/>
          <w:szCs w:val="26"/>
        </w:rPr>
        <w:t>colleagues and scientists working to protect forests from pests and diseases.</w:t>
      </w:r>
      <w:r w:rsidR="00CB4EEF" w:rsidRPr="00CF5350">
        <w:rPr>
          <w:sz w:val="26"/>
          <w:szCs w:val="26"/>
        </w:rPr>
        <w:t>.</w:t>
      </w:r>
    </w:p>
    <w:p w14:paraId="3549DDB2" w14:textId="741B311E" w:rsidR="00E5240E" w:rsidRPr="00CF5350" w:rsidRDefault="00CB4EEF">
      <w:pPr>
        <w:ind w:left="-15" w:right="65" w:firstLine="852"/>
        <w:rPr>
          <w:sz w:val="26"/>
          <w:szCs w:val="26"/>
        </w:rPr>
      </w:pPr>
      <w:r w:rsidRPr="00CF5350">
        <w:rPr>
          <w:sz w:val="26"/>
          <w:szCs w:val="26"/>
        </w:rPr>
        <w:t xml:space="preserve">At an extended meeting of the board of the State Forest Resources </w:t>
      </w:r>
      <w:r w:rsidR="00226AB2" w:rsidRPr="00CF5350">
        <w:rPr>
          <w:sz w:val="26"/>
          <w:szCs w:val="26"/>
        </w:rPr>
        <w:t>Agency</w:t>
      </w:r>
      <w:r w:rsidR="00226AB2" w:rsidRPr="00CF5350">
        <w:rPr>
          <w:sz w:val="26"/>
          <w:szCs w:val="26"/>
        </w:rPr>
        <w:t xml:space="preserve"> </w:t>
      </w:r>
      <w:r w:rsidRPr="00CF5350">
        <w:rPr>
          <w:sz w:val="26"/>
          <w:szCs w:val="26"/>
        </w:rPr>
        <w:t xml:space="preserve">of Ukraine on September 5, 2024, the issue "On the results of the activities of state specialized forest protection enterprises" was considered.  </w:t>
      </w:r>
    </w:p>
    <w:p w14:paraId="6DCAC755" w14:textId="77777777" w:rsidR="00E5240E" w:rsidRPr="00CF5350" w:rsidRDefault="00CB4EEF">
      <w:pPr>
        <w:ind w:left="-15" w:right="65" w:firstLine="852"/>
        <w:rPr>
          <w:sz w:val="26"/>
          <w:szCs w:val="26"/>
        </w:rPr>
      </w:pPr>
      <w:r w:rsidRPr="00CF5350">
        <w:rPr>
          <w:sz w:val="26"/>
          <w:szCs w:val="26"/>
        </w:rPr>
        <w:t xml:space="preserve">Each natural zone of Ukraine (Polissia, Forest-Steppe, Steppe, Carpathians and Crimea) has its own list of main forest pests and diseases, which requires detailed monitoring and diagnostics at the regional level. </w:t>
      </w:r>
    </w:p>
    <w:p w14:paraId="2787A027" w14:textId="6513C1AA" w:rsidR="00E5240E" w:rsidRPr="00CF5350" w:rsidRDefault="00CB4EEF" w:rsidP="00EE2972">
      <w:pPr>
        <w:ind w:left="-15" w:right="65" w:firstLine="852"/>
        <w:rPr>
          <w:sz w:val="26"/>
          <w:szCs w:val="26"/>
        </w:rPr>
      </w:pPr>
      <w:r w:rsidRPr="00CF5350">
        <w:rPr>
          <w:sz w:val="26"/>
          <w:szCs w:val="26"/>
        </w:rPr>
        <w:t>Taking into account the principles of natural zoning and optimization of service areas, in 2024, the reorganization (improvement of the structure) of state forest protection enterprises was carried out. As a result, four enterprises were created on the basis of seven existing ones (excluding the temporarily occupied S</w:t>
      </w:r>
      <w:r w:rsidR="00576F13">
        <w:rPr>
          <w:sz w:val="26"/>
          <w:szCs w:val="26"/>
          <w:lang w:val="en-GB"/>
        </w:rPr>
        <w:t>FE</w:t>
      </w:r>
      <w:r w:rsidRPr="00CF5350">
        <w:rPr>
          <w:sz w:val="26"/>
          <w:szCs w:val="26"/>
        </w:rPr>
        <w:t xml:space="preserve"> "Krymlisoz</w:t>
      </w:r>
      <w:r w:rsidR="00474067">
        <w:rPr>
          <w:sz w:val="26"/>
          <w:szCs w:val="26"/>
          <w:lang w:val="en-GB"/>
        </w:rPr>
        <w:t>a</w:t>
      </w:r>
      <w:r w:rsidRPr="00CF5350">
        <w:rPr>
          <w:sz w:val="26"/>
          <w:szCs w:val="26"/>
        </w:rPr>
        <w:t>ch</w:t>
      </w:r>
      <w:r w:rsidR="00474067">
        <w:rPr>
          <w:sz w:val="26"/>
          <w:szCs w:val="26"/>
          <w:lang w:val="en-GB"/>
        </w:rPr>
        <w:t>y</w:t>
      </w:r>
      <w:r w:rsidRPr="00CF5350">
        <w:rPr>
          <w:sz w:val="26"/>
          <w:szCs w:val="26"/>
        </w:rPr>
        <w:t>st"), by terminating the activities of three state specialized forest protection enterprises "Rivnelisoz</w:t>
      </w:r>
      <w:r w:rsidR="00474067">
        <w:rPr>
          <w:sz w:val="26"/>
          <w:szCs w:val="26"/>
          <w:lang w:val="en-GB"/>
        </w:rPr>
        <w:t>a</w:t>
      </w:r>
      <w:r w:rsidRPr="00CF5350">
        <w:rPr>
          <w:sz w:val="26"/>
          <w:szCs w:val="26"/>
        </w:rPr>
        <w:t>ch</w:t>
      </w:r>
      <w:r w:rsidR="00474067">
        <w:rPr>
          <w:sz w:val="26"/>
          <w:szCs w:val="26"/>
          <w:lang w:val="en-GB"/>
        </w:rPr>
        <w:t>y</w:t>
      </w:r>
      <w:r w:rsidRPr="00CF5350">
        <w:rPr>
          <w:sz w:val="26"/>
          <w:szCs w:val="26"/>
        </w:rPr>
        <w:t xml:space="preserve">st", "Vinnytsialissozahyst" and "Ivano-Frankivsklissozahyst". </w:t>
      </w:r>
    </w:p>
    <w:p w14:paraId="1917CAE4" w14:textId="77777777" w:rsidR="00E5240E" w:rsidRPr="00CF5350" w:rsidRDefault="00CB4EEF">
      <w:pPr>
        <w:spacing w:after="36" w:line="259" w:lineRule="auto"/>
        <w:ind w:firstLine="0"/>
        <w:jc w:val="left"/>
        <w:rPr>
          <w:sz w:val="26"/>
          <w:szCs w:val="26"/>
        </w:rPr>
      </w:pPr>
      <w:r w:rsidRPr="00CF5350">
        <w:rPr>
          <w:b/>
          <w:sz w:val="26"/>
          <w:szCs w:val="26"/>
        </w:rPr>
        <w:t xml:space="preserve"> </w:t>
      </w:r>
    </w:p>
    <w:p w14:paraId="40CF54AF" w14:textId="77777777" w:rsidR="00E5240E" w:rsidRPr="00CF5350" w:rsidRDefault="00CB4EEF">
      <w:pPr>
        <w:pStyle w:val="Heading2"/>
        <w:ind w:left="561"/>
        <w:rPr>
          <w:sz w:val="26"/>
          <w:szCs w:val="26"/>
        </w:rPr>
      </w:pPr>
      <w:r w:rsidRPr="00CF5350">
        <w:rPr>
          <w:sz w:val="26"/>
          <w:szCs w:val="26"/>
        </w:rPr>
        <w:t xml:space="preserve">3.3. USE OF FOREST RESOURCES </w:t>
      </w:r>
    </w:p>
    <w:p w14:paraId="6CF09ED4"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660A2260" w14:textId="77777777" w:rsidR="00E5240E" w:rsidRPr="00CF5350" w:rsidRDefault="00CB4EEF">
      <w:pPr>
        <w:pStyle w:val="Heading3"/>
        <w:spacing w:after="0"/>
        <w:ind w:left="561"/>
        <w:jc w:val="left"/>
        <w:rPr>
          <w:sz w:val="26"/>
          <w:szCs w:val="26"/>
        </w:rPr>
      </w:pPr>
      <w:r w:rsidRPr="00CF5350">
        <w:rPr>
          <w:i w:val="0"/>
          <w:sz w:val="26"/>
          <w:szCs w:val="26"/>
          <w:u w:val="single" w:color="000000"/>
        </w:rPr>
        <w:t xml:space="preserve">3.3.1. Sale of wood  </w:t>
      </w:r>
    </w:p>
    <w:p w14:paraId="2DD5A45A" w14:textId="77777777" w:rsidR="00E5240E" w:rsidRPr="00CF5350" w:rsidRDefault="00CB4EEF">
      <w:pPr>
        <w:spacing w:after="0" w:line="259" w:lineRule="auto"/>
        <w:ind w:left="566" w:firstLine="0"/>
        <w:jc w:val="left"/>
        <w:rPr>
          <w:sz w:val="26"/>
          <w:szCs w:val="26"/>
        </w:rPr>
      </w:pPr>
      <w:r w:rsidRPr="00CF5350">
        <w:rPr>
          <w:b/>
          <w:sz w:val="26"/>
          <w:szCs w:val="26"/>
        </w:rPr>
        <w:t xml:space="preserve"> </w:t>
      </w:r>
    </w:p>
    <w:p w14:paraId="780EE49D" w14:textId="27B38C44" w:rsidR="00E5240E" w:rsidRPr="00CF5350" w:rsidRDefault="00CB4EEF">
      <w:pPr>
        <w:ind w:left="-15" w:right="65"/>
        <w:rPr>
          <w:sz w:val="26"/>
          <w:szCs w:val="26"/>
        </w:rPr>
      </w:pPr>
      <w:r w:rsidRPr="00CF5350">
        <w:rPr>
          <w:sz w:val="26"/>
          <w:szCs w:val="26"/>
        </w:rPr>
        <w:t xml:space="preserve">In accordance with paragraph 26 of part four of the Regulation on the State Forest Resources </w:t>
      </w:r>
      <w:r w:rsidR="005C0E5B" w:rsidRPr="00CF5350">
        <w:rPr>
          <w:sz w:val="26"/>
          <w:szCs w:val="26"/>
        </w:rPr>
        <w:t>Agency</w:t>
      </w:r>
      <w:r w:rsidR="005C0E5B" w:rsidRPr="00CF5350">
        <w:rPr>
          <w:sz w:val="26"/>
          <w:szCs w:val="26"/>
        </w:rPr>
        <w:t xml:space="preserve"> </w:t>
      </w:r>
      <w:r w:rsidRPr="00CF5350">
        <w:rPr>
          <w:sz w:val="26"/>
          <w:szCs w:val="26"/>
        </w:rPr>
        <w:t>of Ukraine, approved by the Resolution of the Cabinet of Ministers of Ukraine dated 08.10.2014 No. 521, the SF</w:t>
      </w:r>
      <w:r w:rsidR="00CB3A79">
        <w:rPr>
          <w:sz w:val="26"/>
          <w:szCs w:val="26"/>
          <w:lang w:val="en-GB"/>
        </w:rPr>
        <w:t>R</w:t>
      </w:r>
      <w:r w:rsidRPr="00CF5350">
        <w:rPr>
          <w:sz w:val="26"/>
          <w:szCs w:val="26"/>
        </w:rPr>
        <w:t xml:space="preserve">A, in accordance with the tasks assigned to it, takes measures to provide consumers with wood, wood products and other forestry and hunting products. </w:t>
      </w:r>
    </w:p>
    <w:p w14:paraId="6E6545A8" w14:textId="06151E65" w:rsidR="00E5240E" w:rsidRPr="00CF5350" w:rsidRDefault="00CB4EEF">
      <w:pPr>
        <w:ind w:left="-15" w:right="65"/>
        <w:rPr>
          <w:sz w:val="26"/>
          <w:szCs w:val="26"/>
        </w:rPr>
      </w:pPr>
      <w:r w:rsidRPr="00CF5350">
        <w:rPr>
          <w:sz w:val="26"/>
          <w:szCs w:val="26"/>
        </w:rPr>
        <w:t>State forestry enterprises that belong to the sphere of management of SF</w:t>
      </w:r>
      <w:r w:rsidR="00CB3A79">
        <w:rPr>
          <w:sz w:val="26"/>
          <w:szCs w:val="26"/>
          <w:lang w:val="en-GB"/>
        </w:rPr>
        <w:t>R</w:t>
      </w:r>
      <w:r w:rsidRPr="00CF5350">
        <w:rPr>
          <w:sz w:val="26"/>
          <w:szCs w:val="26"/>
        </w:rPr>
        <w:t xml:space="preserve">A (hereinafter referred to as forestry enterprises) sell timber in accordance with the legislation, in particular the provisions of the Laws of Ukraine "On Commodity Exchanges", "On Capital Markets and Organized Commodity Markets", "On Public Procurement", "On Defense Procurement". </w:t>
      </w:r>
    </w:p>
    <w:p w14:paraId="3E2E2A27" w14:textId="6E1B9553" w:rsidR="00E5240E" w:rsidRPr="00CF5350" w:rsidRDefault="00CB4EEF">
      <w:pPr>
        <w:ind w:left="-15" w:right="65"/>
        <w:rPr>
          <w:sz w:val="26"/>
          <w:szCs w:val="26"/>
        </w:rPr>
      </w:pPr>
      <w:r w:rsidRPr="00CF5350">
        <w:rPr>
          <w:sz w:val="26"/>
          <w:szCs w:val="26"/>
        </w:rPr>
        <w:t>According to the Unified State System of Electronic Timber Accounting, the volume of liquid timber harvesting by enterprises of the State Forest</w:t>
      </w:r>
      <w:r w:rsidR="003C481E">
        <w:rPr>
          <w:sz w:val="26"/>
          <w:szCs w:val="26"/>
          <w:lang w:val="en-GB"/>
        </w:rPr>
        <w:t xml:space="preserve"> Resources</w:t>
      </w:r>
      <w:r w:rsidRPr="00CF5350">
        <w:rPr>
          <w:sz w:val="26"/>
          <w:szCs w:val="26"/>
        </w:rPr>
        <w:t xml:space="preserve"> Agency from all types of logging in 2024 amounted to about 12.6 million </w:t>
      </w:r>
      <w:r w:rsidR="005E6B9D" w:rsidRPr="00CF5350">
        <w:rPr>
          <w:sz w:val="26"/>
          <w:szCs w:val="26"/>
        </w:rPr>
        <w:t>m</w:t>
      </w:r>
      <w:r w:rsidR="005E6B9D" w:rsidRPr="005E6B9D">
        <w:rPr>
          <w:sz w:val="26"/>
          <w:szCs w:val="26"/>
          <w:vertAlign w:val="superscript"/>
        </w:rPr>
        <w:t>3</w:t>
      </w:r>
      <w:r w:rsidRPr="00CF5350">
        <w:rPr>
          <w:sz w:val="26"/>
          <w:szCs w:val="26"/>
        </w:rPr>
        <w:t xml:space="preserve">, of which about 5.8 million </w:t>
      </w:r>
      <w:r w:rsidR="005E6B9D" w:rsidRPr="00CF5350">
        <w:rPr>
          <w:sz w:val="26"/>
          <w:szCs w:val="26"/>
        </w:rPr>
        <w:t>m</w:t>
      </w:r>
      <w:r w:rsidR="005E6B9D" w:rsidRPr="005E6B9D">
        <w:rPr>
          <w:sz w:val="26"/>
          <w:szCs w:val="26"/>
          <w:vertAlign w:val="superscript"/>
        </w:rPr>
        <w:t>3</w:t>
      </w:r>
      <w:r w:rsidRPr="00CF5350">
        <w:rPr>
          <w:sz w:val="26"/>
          <w:szCs w:val="26"/>
        </w:rPr>
        <w:t xml:space="preserve"> of round timber, 0.2 million m</w:t>
      </w:r>
      <w:r w:rsidRPr="005E6B9D">
        <w:rPr>
          <w:sz w:val="26"/>
          <w:szCs w:val="26"/>
          <w:vertAlign w:val="superscript"/>
        </w:rPr>
        <w:t>3</w:t>
      </w:r>
      <w:r w:rsidRPr="00CF5350">
        <w:rPr>
          <w:sz w:val="26"/>
          <w:szCs w:val="26"/>
        </w:rPr>
        <w:t xml:space="preserve"> of long timber, 3.6 million </w:t>
      </w:r>
      <w:r w:rsidR="005E6B9D" w:rsidRPr="00CF5350">
        <w:rPr>
          <w:sz w:val="26"/>
          <w:szCs w:val="26"/>
        </w:rPr>
        <w:t>m</w:t>
      </w:r>
      <w:r w:rsidR="005E6B9D" w:rsidRPr="005E6B9D">
        <w:rPr>
          <w:sz w:val="26"/>
          <w:szCs w:val="26"/>
          <w:vertAlign w:val="superscript"/>
        </w:rPr>
        <w:t>3</w:t>
      </w:r>
      <w:r w:rsidRPr="00CF5350">
        <w:rPr>
          <w:sz w:val="26"/>
          <w:szCs w:val="26"/>
        </w:rPr>
        <w:t xml:space="preserve"> of firewood for industrial use and 3.0 million </w:t>
      </w:r>
      <w:r w:rsidR="005E6B9D" w:rsidRPr="00CF5350">
        <w:rPr>
          <w:sz w:val="26"/>
          <w:szCs w:val="26"/>
        </w:rPr>
        <w:t>m</w:t>
      </w:r>
      <w:r w:rsidR="005E6B9D" w:rsidRPr="005E6B9D">
        <w:rPr>
          <w:sz w:val="26"/>
          <w:szCs w:val="26"/>
          <w:vertAlign w:val="superscript"/>
        </w:rPr>
        <w:t>3</w:t>
      </w:r>
      <w:r w:rsidR="005E6B9D">
        <w:rPr>
          <w:sz w:val="26"/>
          <w:szCs w:val="26"/>
          <w:vertAlign w:val="superscript"/>
          <w:lang w:val="en-GB"/>
        </w:rPr>
        <w:t xml:space="preserve"> </w:t>
      </w:r>
      <w:r w:rsidRPr="00CF5350">
        <w:rPr>
          <w:sz w:val="26"/>
          <w:szCs w:val="26"/>
        </w:rPr>
        <w:t xml:space="preserve">of firewood for non-industrial use (firewood). </w:t>
      </w:r>
    </w:p>
    <w:p w14:paraId="0C13F835" w14:textId="77777777" w:rsidR="00E5240E" w:rsidRPr="00CF5350" w:rsidRDefault="00CB4EEF">
      <w:pPr>
        <w:spacing w:after="29" w:line="259" w:lineRule="auto"/>
        <w:ind w:firstLine="0"/>
        <w:jc w:val="right"/>
        <w:rPr>
          <w:sz w:val="26"/>
          <w:szCs w:val="26"/>
        </w:rPr>
      </w:pPr>
      <w:r w:rsidRPr="00CF5350">
        <w:rPr>
          <w:sz w:val="26"/>
          <w:szCs w:val="26"/>
        </w:rPr>
        <w:t xml:space="preserve"> </w:t>
      </w:r>
    </w:p>
    <w:p w14:paraId="7525BB27" w14:textId="77777777" w:rsidR="00E5240E" w:rsidRPr="00CF5350" w:rsidRDefault="00CB4EEF">
      <w:pPr>
        <w:pStyle w:val="Heading3"/>
        <w:spacing w:after="0" w:line="259" w:lineRule="auto"/>
        <w:ind w:left="101" w:right="165"/>
        <w:jc w:val="center"/>
        <w:rPr>
          <w:sz w:val="26"/>
          <w:szCs w:val="26"/>
        </w:rPr>
      </w:pPr>
      <w:r w:rsidRPr="00CF5350">
        <w:rPr>
          <w:i w:val="0"/>
          <w:sz w:val="26"/>
          <w:szCs w:val="26"/>
        </w:rPr>
        <w:t xml:space="preserve">Dynamics of timber harvesting for the period 2019-2024 </w:t>
      </w:r>
    </w:p>
    <w:tbl>
      <w:tblPr>
        <w:tblStyle w:val="TableGrid"/>
        <w:tblW w:w="9636" w:type="dxa"/>
        <w:tblInd w:w="5" w:type="dxa"/>
        <w:tblCellMar>
          <w:top w:w="16" w:type="dxa"/>
          <w:left w:w="84" w:type="dxa"/>
          <w:right w:w="14" w:type="dxa"/>
        </w:tblCellMar>
        <w:tblLook w:val="04A0" w:firstRow="1" w:lastRow="0" w:firstColumn="1" w:lastColumn="0" w:noHBand="0" w:noVBand="1"/>
      </w:tblPr>
      <w:tblGrid>
        <w:gridCol w:w="3081"/>
        <w:gridCol w:w="1092"/>
        <w:gridCol w:w="1092"/>
        <w:gridCol w:w="1094"/>
        <w:gridCol w:w="1093"/>
        <w:gridCol w:w="1092"/>
        <w:gridCol w:w="1092"/>
      </w:tblGrid>
      <w:tr w:rsidR="00E5240E" w:rsidRPr="00CF5350" w14:paraId="5CE7D54B" w14:textId="77777777">
        <w:trPr>
          <w:trHeight w:val="334"/>
        </w:trPr>
        <w:tc>
          <w:tcPr>
            <w:tcW w:w="3080" w:type="dxa"/>
            <w:vMerge w:val="restart"/>
            <w:tcBorders>
              <w:top w:val="single" w:sz="4" w:space="0" w:color="000000"/>
              <w:left w:val="single" w:sz="4" w:space="0" w:color="000000"/>
              <w:bottom w:val="single" w:sz="4" w:space="0" w:color="000000"/>
              <w:right w:val="single" w:sz="4" w:space="0" w:color="000000"/>
            </w:tcBorders>
            <w:vAlign w:val="center"/>
          </w:tcPr>
          <w:p w14:paraId="4389C652" w14:textId="77777777" w:rsidR="00E5240E" w:rsidRPr="00CF5350" w:rsidRDefault="00CB4EEF">
            <w:pPr>
              <w:spacing w:after="0" w:line="259" w:lineRule="auto"/>
              <w:ind w:left="24" w:firstLine="0"/>
              <w:jc w:val="left"/>
              <w:rPr>
                <w:sz w:val="26"/>
                <w:szCs w:val="26"/>
              </w:rPr>
            </w:pPr>
            <w:r w:rsidRPr="00CF5350">
              <w:rPr>
                <w:sz w:val="26"/>
                <w:szCs w:val="26"/>
              </w:rPr>
              <w:t xml:space="preserve">Forest users </w:t>
            </w:r>
          </w:p>
        </w:tc>
        <w:tc>
          <w:tcPr>
            <w:tcW w:w="1092" w:type="dxa"/>
            <w:tcBorders>
              <w:top w:val="single" w:sz="4" w:space="0" w:color="000000"/>
              <w:left w:val="single" w:sz="4" w:space="0" w:color="000000"/>
              <w:bottom w:val="single" w:sz="4" w:space="0" w:color="000000"/>
              <w:right w:val="nil"/>
            </w:tcBorders>
          </w:tcPr>
          <w:p w14:paraId="178A1B12" w14:textId="77777777" w:rsidR="00E5240E" w:rsidRPr="00CF5350" w:rsidRDefault="00E5240E">
            <w:pPr>
              <w:spacing w:after="160" w:line="259" w:lineRule="auto"/>
              <w:ind w:firstLine="0"/>
              <w:jc w:val="left"/>
              <w:rPr>
                <w:sz w:val="26"/>
                <w:szCs w:val="26"/>
              </w:rPr>
            </w:pPr>
          </w:p>
        </w:tc>
        <w:tc>
          <w:tcPr>
            <w:tcW w:w="4371" w:type="dxa"/>
            <w:gridSpan w:val="4"/>
            <w:tcBorders>
              <w:top w:val="single" w:sz="4" w:space="0" w:color="000000"/>
              <w:left w:val="nil"/>
              <w:bottom w:val="single" w:sz="4" w:space="0" w:color="000000"/>
              <w:right w:val="nil"/>
            </w:tcBorders>
          </w:tcPr>
          <w:p w14:paraId="283D4EDE" w14:textId="3217575A" w:rsidR="00E5240E" w:rsidRPr="00CF5350" w:rsidRDefault="00CB4EEF">
            <w:pPr>
              <w:spacing w:after="0" w:line="259" w:lineRule="auto"/>
              <w:ind w:firstLine="0"/>
              <w:rPr>
                <w:sz w:val="26"/>
                <w:szCs w:val="26"/>
              </w:rPr>
            </w:pPr>
            <w:r w:rsidRPr="00CF5350">
              <w:rPr>
                <w:sz w:val="26"/>
                <w:szCs w:val="26"/>
              </w:rPr>
              <w:t xml:space="preserve">Timber harvested, million </w:t>
            </w:r>
            <w:r w:rsidR="007D2C81" w:rsidRPr="00CF5350">
              <w:rPr>
                <w:sz w:val="26"/>
                <w:szCs w:val="26"/>
              </w:rPr>
              <w:t>m</w:t>
            </w:r>
            <w:r w:rsidR="007D2C81" w:rsidRPr="005E6B9D">
              <w:rPr>
                <w:sz w:val="26"/>
                <w:szCs w:val="26"/>
                <w:vertAlign w:val="superscript"/>
              </w:rPr>
              <w:t>3</w:t>
            </w:r>
            <w:r w:rsidRPr="00CF5350">
              <w:rPr>
                <w:sz w:val="26"/>
                <w:szCs w:val="26"/>
              </w:rPr>
              <w:t xml:space="preserve"> </w:t>
            </w:r>
          </w:p>
        </w:tc>
        <w:tc>
          <w:tcPr>
            <w:tcW w:w="1092" w:type="dxa"/>
            <w:tcBorders>
              <w:top w:val="single" w:sz="4" w:space="0" w:color="000000"/>
              <w:left w:val="nil"/>
              <w:bottom w:val="single" w:sz="4" w:space="0" w:color="000000"/>
              <w:right w:val="single" w:sz="4" w:space="0" w:color="000000"/>
            </w:tcBorders>
          </w:tcPr>
          <w:p w14:paraId="53075F82" w14:textId="77777777" w:rsidR="00E5240E" w:rsidRPr="00CF5350" w:rsidRDefault="00E5240E">
            <w:pPr>
              <w:spacing w:after="160" w:line="259" w:lineRule="auto"/>
              <w:ind w:firstLine="0"/>
              <w:jc w:val="left"/>
              <w:rPr>
                <w:sz w:val="26"/>
                <w:szCs w:val="26"/>
              </w:rPr>
            </w:pPr>
          </w:p>
        </w:tc>
      </w:tr>
      <w:tr w:rsidR="00E5240E" w:rsidRPr="00CF5350" w14:paraId="0FEA327D" w14:textId="77777777">
        <w:trPr>
          <w:trHeight w:val="331"/>
        </w:trPr>
        <w:tc>
          <w:tcPr>
            <w:tcW w:w="0" w:type="auto"/>
            <w:vMerge/>
            <w:tcBorders>
              <w:top w:val="nil"/>
              <w:left w:val="single" w:sz="4" w:space="0" w:color="000000"/>
              <w:bottom w:val="single" w:sz="4" w:space="0" w:color="000000"/>
              <w:right w:val="single" w:sz="4" w:space="0" w:color="000000"/>
            </w:tcBorders>
          </w:tcPr>
          <w:p w14:paraId="44EE7AA2" w14:textId="77777777" w:rsidR="00E5240E" w:rsidRPr="00CF5350" w:rsidRDefault="00E5240E">
            <w:pPr>
              <w:spacing w:after="160" w:line="259" w:lineRule="auto"/>
              <w:ind w:firstLine="0"/>
              <w:jc w:val="left"/>
              <w:rPr>
                <w:sz w:val="26"/>
                <w:szCs w:val="26"/>
              </w:rPr>
            </w:pPr>
          </w:p>
        </w:tc>
        <w:tc>
          <w:tcPr>
            <w:tcW w:w="1092" w:type="dxa"/>
            <w:tcBorders>
              <w:top w:val="single" w:sz="4" w:space="0" w:color="000000"/>
              <w:left w:val="single" w:sz="4" w:space="0" w:color="000000"/>
              <w:bottom w:val="single" w:sz="4" w:space="0" w:color="000000"/>
              <w:right w:val="single" w:sz="4" w:space="0" w:color="000000"/>
            </w:tcBorders>
          </w:tcPr>
          <w:p w14:paraId="0BE37145" w14:textId="77777777" w:rsidR="00E5240E" w:rsidRPr="00CF5350" w:rsidRDefault="00CB4EEF">
            <w:pPr>
              <w:spacing w:after="0" w:line="259" w:lineRule="auto"/>
              <w:ind w:right="69" w:firstLine="0"/>
              <w:jc w:val="center"/>
              <w:rPr>
                <w:sz w:val="26"/>
                <w:szCs w:val="26"/>
              </w:rPr>
            </w:pPr>
            <w:r w:rsidRPr="00CF5350">
              <w:rPr>
                <w:sz w:val="26"/>
                <w:szCs w:val="26"/>
              </w:rPr>
              <w:t xml:space="preserve">2019 </w:t>
            </w:r>
          </w:p>
        </w:tc>
        <w:tc>
          <w:tcPr>
            <w:tcW w:w="1092" w:type="dxa"/>
            <w:tcBorders>
              <w:top w:val="single" w:sz="4" w:space="0" w:color="000000"/>
              <w:left w:val="single" w:sz="4" w:space="0" w:color="000000"/>
              <w:bottom w:val="single" w:sz="4" w:space="0" w:color="000000"/>
              <w:right w:val="single" w:sz="4" w:space="0" w:color="000000"/>
            </w:tcBorders>
          </w:tcPr>
          <w:p w14:paraId="2F7D246E" w14:textId="77777777" w:rsidR="00E5240E" w:rsidRPr="00CF5350" w:rsidRDefault="00CB4EEF">
            <w:pPr>
              <w:spacing w:after="0" w:line="259" w:lineRule="auto"/>
              <w:ind w:right="70" w:firstLine="0"/>
              <w:jc w:val="center"/>
              <w:rPr>
                <w:sz w:val="26"/>
                <w:szCs w:val="26"/>
              </w:rPr>
            </w:pPr>
            <w:r w:rsidRPr="00CF5350">
              <w:rPr>
                <w:sz w:val="26"/>
                <w:szCs w:val="26"/>
              </w:rPr>
              <w:t xml:space="preserve">2020 </w:t>
            </w:r>
          </w:p>
        </w:tc>
        <w:tc>
          <w:tcPr>
            <w:tcW w:w="1094" w:type="dxa"/>
            <w:tcBorders>
              <w:top w:val="single" w:sz="4" w:space="0" w:color="000000"/>
              <w:left w:val="single" w:sz="4" w:space="0" w:color="000000"/>
              <w:bottom w:val="single" w:sz="4" w:space="0" w:color="000000"/>
              <w:right w:val="single" w:sz="4" w:space="0" w:color="000000"/>
            </w:tcBorders>
          </w:tcPr>
          <w:p w14:paraId="6EEB6AEC" w14:textId="77777777" w:rsidR="00E5240E" w:rsidRPr="00CF5350" w:rsidRDefault="00CB4EEF">
            <w:pPr>
              <w:spacing w:after="0" w:line="259" w:lineRule="auto"/>
              <w:ind w:right="72" w:firstLine="0"/>
              <w:jc w:val="center"/>
              <w:rPr>
                <w:sz w:val="26"/>
                <w:szCs w:val="26"/>
              </w:rPr>
            </w:pPr>
            <w:r w:rsidRPr="00CF5350">
              <w:rPr>
                <w:sz w:val="26"/>
                <w:szCs w:val="26"/>
              </w:rPr>
              <w:t xml:space="preserve">2021 </w:t>
            </w:r>
          </w:p>
        </w:tc>
        <w:tc>
          <w:tcPr>
            <w:tcW w:w="1093" w:type="dxa"/>
            <w:tcBorders>
              <w:top w:val="single" w:sz="4" w:space="0" w:color="000000"/>
              <w:left w:val="single" w:sz="4" w:space="0" w:color="000000"/>
              <w:bottom w:val="single" w:sz="4" w:space="0" w:color="000000"/>
              <w:right w:val="single" w:sz="4" w:space="0" w:color="000000"/>
            </w:tcBorders>
          </w:tcPr>
          <w:p w14:paraId="5871CD34" w14:textId="77777777" w:rsidR="00E5240E" w:rsidRPr="00CF5350" w:rsidRDefault="00CB4EEF">
            <w:pPr>
              <w:spacing w:after="0" w:line="259" w:lineRule="auto"/>
              <w:ind w:right="75" w:firstLine="0"/>
              <w:jc w:val="center"/>
              <w:rPr>
                <w:sz w:val="26"/>
                <w:szCs w:val="26"/>
              </w:rPr>
            </w:pPr>
            <w:r w:rsidRPr="00CF5350">
              <w:rPr>
                <w:sz w:val="26"/>
                <w:szCs w:val="26"/>
              </w:rPr>
              <w:t xml:space="preserve">2022 </w:t>
            </w:r>
          </w:p>
        </w:tc>
        <w:tc>
          <w:tcPr>
            <w:tcW w:w="1092" w:type="dxa"/>
            <w:tcBorders>
              <w:top w:val="single" w:sz="4" w:space="0" w:color="000000"/>
              <w:left w:val="single" w:sz="4" w:space="0" w:color="000000"/>
              <w:bottom w:val="single" w:sz="4" w:space="0" w:color="000000"/>
              <w:right w:val="single" w:sz="4" w:space="0" w:color="000000"/>
            </w:tcBorders>
          </w:tcPr>
          <w:p w14:paraId="20DA2C45" w14:textId="77777777" w:rsidR="00E5240E" w:rsidRPr="00CF5350" w:rsidRDefault="00CB4EEF">
            <w:pPr>
              <w:spacing w:after="0" w:line="259" w:lineRule="auto"/>
              <w:ind w:right="74" w:firstLine="0"/>
              <w:jc w:val="center"/>
              <w:rPr>
                <w:sz w:val="26"/>
                <w:szCs w:val="26"/>
              </w:rPr>
            </w:pPr>
            <w:r w:rsidRPr="00CF5350">
              <w:rPr>
                <w:sz w:val="26"/>
                <w:szCs w:val="26"/>
              </w:rPr>
              <w:t xml:space="preserve">2023 </w:t>
            </w:r>
          </w:p>
        </w:tc>
        <w:tc>
          <w:tcPr>
            <w:tcW w:w="1092" w:type="dxa"/>
            <w:tcBorders>
              <w:top w:val="single" w:sz="4" w:space="0" w:color="000000"/>
              <w:left w:val="single" w:sz="4" w:space="0" w:color="000000"/>
              <w:bottom w:val="single" w:sz="4" w:space="0" w:color="000000"/>
              <w:right w:val="single" w:sz="4" w:space="0" w:color="000000"/>
            </w:tcBorders>
          </w:tcPr>
          <w:p w14:paraId="6CE10784" w14:textId="77777777" w:rsidR="00E5240E" w:rsidRPr="00CF5350" w:rsidRDefault="00CB4EEF">
            <w:pPr>
              <w:spacing w:after="0" w:line="259" w:lineRule="auto"/>
              <w:ind w:right="74" w:firstLine="0"/>
              <w:jc w:val="center"/>
              <w:rPr>
                <w:sz w:val="26"/>
                <w:szCs w:val="26"/>
              </w:rPr>
            </w:pPr>
            <w:r w:rsidRPr="00CF5350">
              <w:rPr>
                <w:sz w:val="26"/>
                <w:szCs w:val="26"/>
              </w:rPr>
              <w:t xml:space="preserve">2024 </w:t>
            </w:r>
          </w:p>
        </w:tc>
      </w:tr>
      <w:tr w:rsidR="00E5240E" w:rsidRPr="00CF5350" w14:paraId="34531DA7" w14:textId="77777777">
        <w:trPr>
          <w:trHeight w:val="331"/>
        </w:trPr>
        <w:tc>
          <w:tcPr>
            <w:tcW w:w="3080" w:type="dxa"/>
            <w:tcBorders>
              <w:top w:val="single" w:sz="4" w:space="0" w:color="000000"/>
              <w:left w:val="single" w:sz="4" w:space="0" w:color="000000"/>
              <w:bottom w:val="single" w:sz="4" w:space="0" w:color="000000"/>
              <w:right w:val="single" w:sz="4" w:space="0" w:color="000000"/>
            </w:tcBorders>
          </w:tcPr>
          <w:p w14:paraId="269FAFAA" w14:textId="2172289A" w:rsidR="00E5240E" w:rsidRPr="00CF5350" w:rsidRDefault="00CB4EEF">
            <w:pPr>
              <w:spacing w:after="0" w:line="259" w:lineRule="auto"/>
              <w:ind w:left="24" w:firstLine="0"/>
              <w:jc w:val="left"/>
              <w:rPr>
                <w:sz w:val="26"/>
                <w:szCs w:val="26"/>
              </w:rPr>
            </w:pPr>
            <w:r w:rsidRPr="00CF5350">
              <w:rPr>
                <w:sz w:val="26"/>
                <w:szCs w:val="26"/>
              </w:rPr>
              <w:t>SF</w:t>
            </w:r>
            <w:r w:rsidR="00E84581">
              <w:rPr>
                <w:sz w:val="26"/>
                <w:szCs w:val="26"/>
                <w:lang w:val="en-GB"/>
              </w:rPr>
              <w:t>R</w:t>
            </w:r>
            <w:r w:rsidRPr="00CF5350">
              <w:rPr>
                <w:sz w:val="26"/>
                <w:szCs w:val="26"/>
              </w:rPr>
              <w:t>A</w:t>
            </w:r>
          </w:p>
        </w:tc>
        <w:tc>
          <w:tcPr>
            <w:tcW w:w="1092" w:type="dxa"/>
            <w:tcBorders>
              <w:top w:val="single" w:sz="4" w:space="0" w:color="000000"/>
              <w:left w:val="single" w:sz="4" w:space="0" w:color="000000"/>
              <w:bottom w:val="single" w:sz="4" w:space="0" w:color="000000"/>
              <w:right w:val="single" w:sz="4" w:space="0" w:color="000000"/>
            </w:tcBorders>
          </w:tcPr>
          <w:p w14:paraId="5722E6D2" w14:textId="77777777" w:rsidR="00E5240E" w:rsidRPr="00CF5350" w:rsidRDefault="00CB4EEF">
            <w:pPr>
              <w:spacing w:after="0" w:line="259" w:lineRule="auto"/>
              <w:ind w:right="67" w:firstLine="0"/>
              <w:jc w:val="center"/>
              <w:rPr>
                <w:sz w:val="26"/>
                <w:szCs w:val="26"/>
              </w:rPr>
            </w:pPr>
            <w:r w:rsidRPr="00CF5350">
              <w:rPr>
                <w:sz w:val="26"/>
                <w:szCs w:val="26"/>
              </w:rPr>
              <w:t xml:space="preserve">15,7 </w:t>
            </w:r>
          </w:p>
        </w:tc>
        <w:tc>
          <w:tcPr>
            <w:tcW w:w="1092" w:type="dxa"/>
            <w:tcBorders>
              <w:top w:val="single" w:sz="4" w:space="0" w:color="000000"/>
              <w:left w:val="single" w:sz="4" w:space="0" w:color="000000"/>
              <w:bottom w:val="single" w:sz="4" w:space="0" w:color="000000"/>
              <w:right w:val="single" w:sz="4" w:space="0" w:color="000000"/>
            </w:tcBorders>
          </w:tcPr>
          <w:p w14:paraId="70FDECDD" w14:textId="77777777" w:rsidR="00E5240E" w:rsidRPr="00CF5350" w:rsidRDefault="00CB4EEF">
            <w:pPr>
              <w:spacing w:after="0" w:line="259" w:lineRule="auto"/>
              <w:ind w:right="68" w:firstLine="0"/>
              <w:jc w:val="center"/>
              <w:rPr>
                <w:sz w:val="26"/>
                <w:szCs w:val="26"/>
              </w:rPr>
            </w:pPr>
            <w:r w:rsidRPr="00CF5350">
              <w:rPr>
                <w:sz w:val="26"/>
                <w:szCs w:val="26"/>
              </w:rPr>
              <w:t xml:space="preserve">15,3 </w:t>
            </w:r>
          </w:p>
        </w:tc>
        <w:tc>
          <w:tcPr>
            <w:tcW w:w="1094" w:type="dxa"/>
            <w:tcBorders>
              <w:top w:val="single" w:sz="4" w:space="0" w:color="000000"/>
              <w:left w:val="single" w:sz="4" w:space="0" w:color="000000"/>
              <w:bottom w:val="single" w:sz="4" w:space="0" w:color="000000"/>
              <w:right w:val="single" w:sz="4" w:space="0" w:color="000000"/>
            </w:tcBorders>
          </w:tcPr>
          <w:p w14:paraId="5874CDAC" w14:textId="77777777" w:rsidR="00E5240E" w:rsidRPr="00CF5350" w:rsidRDefault="00CB4EEF">
            <w:pPr>
              <w:spacing w:after="0" w:line="259" w:lineRule="auto"/>
              <w:ind w:right="70" w:firstLine="0"/>
              <w:jc w:val="center"/>
              <w:rPr>
                <w:sz w:val="26"/>
                <w:szCs w:val="26"/>
              </w:rPr>
            </w:pPr>
            <w:r w:rsidRPr="00CF5350">
              <w:rPr>
                <w:sz w:val="26"/>
                <w:szCs w:val="26"/>
              </w:rPr>
              <w:t xml:space="preserve">14,9 </w:t>
            </w:r>
          </w:p>
        </w:tc>
        <w:tc>
          <w:tcPr>
            <w:tcW w:w="1093" w:type="dxa"/>
            <w:tcBorders>
              <w:top w:val="single" w:sz="4" w:space="0" w:color="000000"/>
              <w:left w:val="single" w:sz="4" w:space="0" w:color="000000"/>
              <w:bottom w:val="single" w:sz="4" w:space="0" w:color="000000"/>
              <w:right w:val="single" w:sz="4" w:space="0" w:color="000000"/>
            </w:tcBorders>
          </w:tcPr>
          <w:p w14:paraId="14033533" w14:textId="77777777" w:rsidR="00E5240E" w:rsidRPr="00CF5350" w:rsidRDefault="00CB4EEF">
            <w:pPr>
              <w:spacing w:after="0" w:line="259" w:lineRule="auto"/>
              <w:ind w:right="73" w:firstLine="0"/>
              <w:jc w:val="center"/>
              <w:rPr>
                <w:sz w:val="26"/>
                <w:szCs w:val="26"/>
              </w:rPr>
            </w:pPr>
            <w:r w:rsidRPr="00CF5350">
              <w:rPr>
                <w:sz w:val="26"/>
                <w:szCs w:val="26"/>
              </w:rPr>
              <w:t xml:space="preserve">13,5 </w:t>
            </w:r>
          </w:p>
        </w:tc>
        <w:tc>
          <w:tcPr>
            <w:tcW w:w="1092" w:type="dxa"/>
            <w:tcBorders>
              <w:top w:val="single" w:sz="4" w:space="0" w:color="000000"/>
              <w:left w:val="single" w:sz="4" w:space="0" w:color="000000"/>
              <w:bottom w:val="single" w:sz="4" w:space="0" w:color="000000"/>
              <w:right w:val="single" w:sz="4" w:space="0" w:color="000000"/>
            </w:tcBorders>
          </w:tcPr>
          <w:p w14:paraId="5A1CA6B7" w14:textId="77777777" w:rsidR="00E5240E" w:rsidRPr="00CF5350" w:rsidRDefault="00CB4EEF">
            <w:pPr>
              <w:spacing w:after="0" w:line="259" w:lineRule="auto"/>
              <w:ind w:right="72" w:firstLine="0"/>
              <w:jc w:val="center"/>
              <w:rPr>
                <w:sz w:val="26"/>
                <w:szCs w:val="26"/>
              </w:rPr>
            </w:pPr>
            <w:r w:rsidRPr="00CF5350">
              <w:rPr>
                <w:sz w:val="26"/>
                <w:szCs w:val="26"/>
              </w:rPr>
              <w:t xml:space="preserve">13,1 </w:t>
            </w:r>
          </w:p>
        </w:tc>
        <w:tc>
          <w:tcPr>
            <w:tcW w:w="1092" w:type="dxa"/>
            <w:tcBorders>
              <w:top w:val="single" w:sz="4" w:space="0" w:color="000000"/>
              <w:left w:val="single" w:sz="4" w:space="0" w:color="000000"/>
              <w:bottom w:val="single" w:sz="4" w:space="0" w:color="000000"/>
              <w:right w:val="single" w:sz="4" w:space="0" w:color="000000"/>
            </w:tcBorders>
          </w:tcPr>
          <w:p w14:paraId="1834955F" w14:textId="77777777" w:rsidR="00E5240E" w:rsidRPr="00CF5350" w:rsidRDefault="00CB4EEF">
            <w:pPr>
              <w:spacing w:after="0" w:line="259" w:lineRule="auto"/>
              <w:ind w:right="73" w:firstLine="0"/>
              <w:jc w:val="center"/>
              <w:rPr>
                <w:sz w:val="26"/>
                <w:szCs w:val="26"/>
              </w:rPr>
            </w:pPr>
            <w:r w:rsidRPr="00CF5350">
              <w:rPr>
                <w:sz w:val="26"/>
                <w:szCs w:val="26"/>
              </w:rPr>
              <w:t xml:space="preserve">12,6 </w:t>
            </w:r>
          </w:p>
        </w:tc>
      </w:tr>
      <w:tr w:rsidR="00E5240E" w:rsidRPr="00CF5350" w14:paraId="0BF98F14" w14:textId="77777777">
        <w:trPr>
          <w:trHeight w:val="334"/>
        </w:trPr>
        <w:tc>
          <w:tcPr>
            <w:tcW w:w="3080" w:type="dxa"/>
            <w:tcBorders>
              <w:top w:val="single" w:sz="4" w:space="0" w:color="000000"/>
              <w:left w:val="single" w:sz="4" w:space="0" w:color="000000"/>
              <w:bottom w:val="single" w:sz="4" w:space="0" w:color="000000"/>
              <w:right w:val="single" w:sz="4" w:space="0" w:color="000000"/>
            </w:tcBorders>
          </w:tcPr>
          <w:p w14:paraId="73A555B9" w14:textId="77777777" w:rsidR="00E5240E" w:rsidRPr="00CF5350" w:rsidRDefault="00CB4EEF">
            <w:pPr>
              <w:spacing w:after="0" w:line="259" w:lineRule="auto"/>
              <w:ind w:left="24" w:firstLine="0"/>
              <w:jc w:val="left"/>
              <w:rPr>
                <w:sz w:val="26"/>
                <w:szCs w:val="26"/>
              </w:rPr>
            </w:pPr>
            <w:r w:rsidRPr="00CF5350">
              <w:rPr>
                <w:sz w:val="26"/>
                <w:szCs w:val="26"/>
              </w:rPr>
              <w:t xml:space="preserve">Other </w:t>
            </w:r>
          </w:p>
        </w:tc>
        <w:tc>
          <w:tcPr>
            <w:tcW w:w="1092" w:type="dxa"/>
            <w:tcBorders>
              <w:top w:val="single" w:sz="4" w:space="0" w:color="000000"/>
              <w:left w:val="single" w:sz="4" w:space="0" w:color="000000"/>
              <w:bottom w:val="single" w:sz="4" w:space="0" w:color="000000"/>
              <w:right w:val="single" w:sz="4" w:space="0" w:color="000000"/>
            </w:tcBorders>
          </w:tcPr>
          <w:p w14:paraId="28D6940B" w14:textId="77777777" w:rsidR="00E5240E" w:rsidRPr="00CF5350" w:rsidRDefault="00CB4EEF">
            <w:pPr>
              <w:spacing w:after="0" w:line="259" w:lineRule="auto"/>
              <w:ind w:right="66" w:firstLine="0"/>
              <w:jc w:val="center"/>
              <w:rPr>
                <w:sz w:val="26"/>
                <w:szCs w:val="26"/>
              </w:rPr>
            </w:pPr>
            <w:r w:rsidRPr="00CF5350">
              <w:rPr>
                <w:sz w:val="26"/>
                <w:szCs w:val="26"/>
              </w:rPr>
              <w:t xml:space="preserve">2,5 </w:t>
            </w:r>
          </w:p>
        </w:tc>
        <w:tc>
          <w:tcPr>
            <w:tcW w:w="1092" w:type="dxa"/>
            <w:tcBorders>
              <w:top w:val="single" w:sz="4" w:space="0" w:color="000000"/>
              <w:left w:val="single" w:sz="4" w:space="0" w:color="000000"/>
              <w:bottom w:val="single" w:sz="4" w:space="0" w:color="000000"/>
              <w:right w:val="single" w:sz="4" w:space="0" w:color="000000"/>
            </w:tcBorders>
          </w:tcPr>
          <w:p w14:paraId="4AFA2AF5" w14:textId="77777777" w:rsidR="00E5240E" w:rsidRPr="00CF5350" w:rsidRDefault="00CB4EEF">
            <w:pPr>
              <w:spacing w:after="0" w:line="259" w:lineRule="auto"/>
              <w:ind w:right="66" w:firstLine="0"/>
              <w:jc w:val="center"/>
              <w:rPr>
                <w:sz w:val="26"/>
                <w:szCs w:val="26"/>
              </w:rPr>
            </w:pPr>
            <w:r w:rsidRPr="00CF5350">
              <w:rPr>
                <w:sz w:val="26"/>
                <w:szCs w:val="26"/>
              </w:rPr>
              <w:t xml:space="preserve">2,5 </w:t>
            </w:r>
          </w:p>
        </w:tc>
        <w:tc>
          <w:tcPr>
            <w:tcW w:w="1094" w:type="dxa"/>
            <w:tcBorders>
              <w:top w:val="single" w:sz="4" w:space="0" w:color="000000"/>
              <w:left w:val="single" w:sz="4" w:space="0" w:color="000000"/>
              <w:bottom w:val="single" w:sz="4" w:space="0" w:color="000000"/>
              <w:right w:val="single" w:sz="4" w:space="0" w:color="000000"/>
            </w:tcBorders>
          </w:tcPr>
          <w:p w14:paraId="7A4EE559" w14:textId="77777777" w:rsidR="00E5240E" w:rsidRPr="00CF5350" w:rsidRDefault="00CB4EEF">
            <w:pPr>
              <w:spacing w:after="0" w:line="259" w:lineRule="auto"/>
              <w:ind w:right="69" w:firstLine="0"/>
              <w:jc w:val="center"/>
              <w:rPr>
                <w:sz w:val="26"/>
                <w:szCs w:val="26"/>
              </w:rPr>
            </w:pPr>
            <w:r w:rsidRPr="00CF5350">
              <w:rPr>
                <w:sz w:val="26"/>
                <w:szCs w:val="26"/>
              </w:rPr>
              <w:t xml:space="preserve">2,7 </w:t>
            </w:r>
          </w:p>
        </w:tc>
        <w:tc>
          <w:tcPr>
            <w:tcW w:w="1093" w:type="dxa"/>
            <w:tcBorders>
              <w:top w:val="single" w:sz="4" w:space="0" w:color="000000"/>
              <w:left w:val="single" w:sz="4" w:space="0" w:color="000000"/>
              <w:bottom w:val="single" w:sz="4" w:space="0" w:color="000000"/>
              <w:right w:val="single" w:sz="4" w:space="0" w:color="000000"/>
            </w:tcBorders>
          </w:tcPr>
          <w:p w14:paraId="3FC17A33" w14:textId="77777777" w:rsidR="00E5240E" w:rsidRPr="00CF5350" w:rsidRDefault="00CB4EEF">
            <w:pPr>
              <w:spacing w:after="0" w:line="259" w:lineRule="auto"/>
              <w:ind w:right="72" w:firstLine="0"/>
              <w:jc w:val="center"/>
              <w:rPr>
                <w:sz w:val="26"/>
                <w:szCs w:val="26"/>
              </w:rPr>
            </w:pPr>
            <w:r w:rsidRPr="00CF5350">
              <w:rPr>
                <w:sz w:val="26"/>
                <w:szCs w:val="26"/>
              </w:rPr>
              <w:t xml:space="preserve">2,4 </w:t>
            </w:r>
          </w:p>
        </w:tc>
        <w:tc>
          <w:tcPr>
            <w:tcW w:w="1092" w:type="dxa"/>
            <w:tcBorders>
              <w:top w:val="single" w:sz="4" w:space="0" w:color="000000"/>
              <w:left w:val="single" w:sz="4" w:space="0" w:color="000000"/>
              <w:bottom w:val="single" w:sz="4" w:space="0" w:color="000000"/>
              <w:right w:val="single" w:sz="4" w:space="0" w:color="000000"/>
            </w:tcBorders>
          </w:tcPr>
          <w:p w14:paraId="7C79BB88" w14:textId="77777777" w:rsidR="00E5240E" w:rsidRPr="00CF5350" w:rsidRDefault="00CB4EEF">
            <w:pPr>
              <w:spacing w:after="0" w:line="259" w:lineRule="auto"/>
              <w:ind w:right="71" w:firstLine="0"/>
              <w:jc w:val="center"/>
              <w:rPr>
                <w:sz w:val="26"/>
                <w:szCs w:val="26"/>
              </w:rPr>
            </w:pPr>
            <w:r w:rsidRPr="00CF5350">
              <w:rPr>
                <w:sz w:val="26"/>
                <w:szCs w:val="26"/>
              </w:rPr>
              <w:t xml:space="preserve">2,6 </w:t>
            </w:r>
          </w:p>
        </w:tc>
        <w:tc>
          <w:tcPr>
            <w:tcW w:w="1092" w:type="dxa"/>
            <w:tcBorders>
              <w:top w:val="single" w:sz="4" w:space="0" w:color="000000"/>
              <w:left w:val="single" w:sz="4" w:space="0" w:color="000000"/>
              <w:bottom w:val="single" w:sz="4" w:space="0" w:color="000000"/>
              <w:right w:val="single" w:sz="4" w:space="0" w:color="000000"/>
            </w:tcBorders>
          </w:tcPr>
          <w:p w14:paraId="651C5BC5" w14:textId="77777777" w:rsidR="00E5240E" w:rsidRPr="00CF5350" w:rsidRDefault="00CB4EEF">
            <w:pPr>
              <w:spacing w:after="0" w:line="259" w:lineRule="auto"/>
              <w:ind w:right="72" w:firstLine="0"/>
              <w:jc w:val="center"/>
              <w:rPr>
                <w:sz w:val="26"/>
                <w:szCs w:val="26"/>
              </w:rPr>
            </w:pPr>
            <w:r w:rsidRPr="00CF5350">
              <w:rPr>
                <w:sz w:val="26"/>
                <w:szCs w:val="26"/>
              </w:rPr>
              <w:t xml:space="preserve">2,3 </w:t>
            </w:r>
          </w:p>
        </w:tc>
      </w:tr>
      <w:tr w:rsidR="00E5240E" w:rsidRPr="00CF5350" w14:paraId="2BD69698" w14:textId="77777777">
        <w:trPr>
          <w:trHeight w:val="332"/>
        </w:trPr>
        <w:tc>
          <w:tcPr>
            <w:tcW w:w="3080" w:type="dxa"/>
            <w:tcBorders>
              <w:top w:val="single" w:sz="4" w:space="0" w:color="000000"/>
              <w:left w:val="single" w:sz="4" w:space="0" w:color="000000"/>
              <w:bottom w:val="single" w:sz="4" w:space="0" w:color="000000"/>
              <w:right w:val="single" w:sz="4" w:space="0" w:color="000000"/>
            </w:tcBorders>
          </w:tcPr>
          <w:p w14:paraId="7FF2A510" w14:textId="59BB154C" w:rsidR="00E5240E" w:rsidRPr="00E84581" w:rsidRDefault="00E84581">
            <w:pPr>
              <w:spacing w:after="0" w:line="259" w:lineRule="auto"/>
              <w:ind w:left="24" w:firstLine="0"/>
              <w:jc w:val="left"/>
              <w:rPr>
                <w:sz w:val="26"/>
                <w:szCs w:val="26"/>
                <w:lang w:val="en-GB"/>
              </w:rPr>
            </w:pPr>
            <w:r>
              <w:rPr>
                <w:sz w:val="26"/>
                <w:szCs w:val="26"/>
                <w:lang w:val="en-GB"/>
              </w:rPr>
              <w:t>Total</w:t>
            </w:r>
          </w:p>
        </w:tc>
        <w:tc>
          <w:tcPr>
            <w:tcW w:w="1092" w:type="dxa"/>
            <w:tcBorders>
              <w:top w:val="single" w:sz="4" w:space="0" w:color="000000"/>
              <w:left w:val="single" w:sz="4" w:space="0" w:color="000000"/>
              <w:bottom w:val="single" w:sz="4" w:space="0" w:color="000000"/>
              <w:right w:val="single" w:sz="4" w:space="0" w:color="000000"/>
            </w:tcBorders>
          </w:tcPr>
          <w:p w14:paraId="1AB35CDD" w14:textId="77777777" w:rsidR="00E5240E" w:rsidRPr="00CF5350" w:rsidRDefault="00CB4EEF">
            <w:pPr>
              <w:spacing w:after="0" w:line="259" w:lineRule="auto"/>
              <w:ind w:right="67" w:firstLine="0"/>
              <w:jc w:val="center"/>
              <w:rPr>
                <w:sz w:val="26"/>
                <w:szCs w:val="26"/>
              </w:rPr>
            </w:pPr>
            <w:r w:rsidRPr="00CF5350">
              <w:rPr>
                <w:sz w:val="26"/>
                <w:szCs w:val="26"/>
              </w:rPr>
              <w:t xml:space="preserve">18,2 </w:t>
            </w:r>
          </w:p>
        </w:tc>
        <w:tc>
          <w:tcPr>
            <w:tcW w:w="1092" w:type="dxa"/>
            <w:tcBorders>
              <w:top w:val="single" w:sz="4" w:space="0" w:color="000000"/>
              <w:left w:val="single" w:sz="4" w:space="0" w:color="000000"/>
              <w:bottom w:val="single" w:sz="4" w:space="0" w:color="000000"/>
              <w:right w:val="single" w:sz="4" w:space="0" w:color="000000"/>
            </w:tcBorders>
          </w:tcPr>
          <w:p w14:paraId="6DFE3C1C" w14:textId="77777777" w:rsidR="00E5240E" w:rsidRPr="00CF5350" w:rsidRDefault="00CB4EEF">
            <w:pPr>
              <w:spacing w:after="0" w:line="259" w:lineRule="auto"/>
              <w:ind w:right="68" w:firstLine="0"/>
              <w:jc w:val="center"/>
              <w:rPr>
                <w:sz w:val="26"/>
                <w:szCs w:val="26"/>
              </w:rPr>
            </w:pPr>
            <w:r w:rsidRPr="00CF5350">
              <w:rPr>
                <w:sz w:val="26"/>
                <w:szCs w:val="26"/>
              </w:rPr>
              <w:t xml:space="preserve">17,8 </w:t>
            </w:r>
          </w:p>
        </w:tc>
        <w:tc>
          <w:tcPr>
            <w:tcW w:w="1094" w:type="dxa"/>
            <w:tcBorders>
              <w:top w:val="single" w:sz="4" w:space="0" w:color="000000"/>
              <w:left w:val="single" w:sz="4" w:space="0" w:color="000000"/>
              <w:bottom w:val="single" w:sz="4" w:space="0" w:color="000000"/>
              <w:right w:val="single" w:sz="4" w:space="0" w:color="000000"/>
            </w:tcBorders>
          </w:tcPr>
          <w:p w14:paraId="4D54F65B" w14:textId="77777777" w:rsidR="00E5240E" w:rsidRPr="00CF5350" w:rsidRDefault="00CB4EEF">
            <w:pPr>
              <w:spacing w:after="0" w:line="259" w:lineRule="auto"/>
              <w:ind w:right="70" w:firstLine="0"/>
              <w:jc w:val="center"/>
              <w:rPr>
                <w:sz w:val="26"/>
                <w:szCs w:val="26"/>
              </w:rPr>
            </w:pPr>
            <w:r w:rsidRPr="00CF5350">
              <w:rPr>
                <w:sz w:val="26"/>
                <w:szCs w:val="26"/>
              </w:rPr>
              <w:t xml:space="preserve">17,6 </w:t>
            </w:r>
          </w:p>
        </w:tc>
        <w:tc>
          <w:tcPr>
            <w:tcW w:w="1093" w:type="dxa"/>
            <w:tcBorders>
              <w:top w:val="single" w:sz="4" w:space="0" w:color="000000"/>
              <w:left w:val="single" w:sz="4" w:space="0" w:color="000000"/>
              <w:bottom w:val="single" w:sz="4" w:space="0" w:color="000000"/>
              <w:right w:val="single" w:sz="4" w:space="0" w:color="000000"/>
            </w:tcBorders>
          </w:tcPr>
          <w:p w14:paraId="4F7BE862" w14:textId="77777777" w:rsidR="00E5240E" w:rsidRPr="00CF5350" w:rsidRDefault="00CB4EEF">
            <w:pPr>
              <w:spacing w:after="0" w:line="259" w:lineRule="auto"/>
              <w:ind w:right="73" w:firstLine="0"/>
              <w:jc w:val="center"/>
              <w:rPr>
                <w:sz w:val="26"/>
                <w:szCs w:val="26"/>
              </w:rPr>
            </w:pPr>
            <w:r w:rsidRPr="00CF5350">
              <w:rPr>
                <w:sz w:val="26"/>
                <w:szCs w:val="26"/>
              </w:rPr>
              <w:t xml:space="preserve">15,9 </w:t>
            </w:r>
          </w:p>
        </w:tc>
        <w:tc>
          <w:tcPr>
            <w:tcW w:w="1092" w:type="dxa"/>
            <w:tcBorders>
              <w:top w:val="single" w:sz="4" w:space="0" w:color="000000"/>
              <w:left w:val="single" w:sz="4" w:space="0" w:color="000000"/>
              <w:bottom w:val="single" w:sz="4" w:space="0" w:color="000000"/>
              <w:right w:val="single" w:sz="4" w:space="0" w:color="000000"/>
            </w:tcBorders>
          </w:tcPr>
          <w:p w14:paraId="5F8EE3F2" w14:textId="77777777" w:rsidR="00E5240E" w:rsidRPr="00CF5350" w:rsidRDefault="00CB4EEF">
            <w:pPr>
              <w:spacing w:after="0" w:line="259" w:lineRule="auto"/>
              <w:ind w:right="72" w:firstLine="0"/>
              <w:jc w:val="center"/>
              <w:rPr>
                <w:sz w:val="26"/>
                <w:szCs w:val="26"/>
              </w:rPr>
            </w:pPr>
            <w:r w:rsidRPr="00CF5350">
              <w:rPr>
                <w:sz w:val="26"/>
                <w:szCs w:val="26"/>
              </w:rPr>
              <w:t xml:space="preserve">15,7 </w:t>
            </w:r>
          </w:p>
        </w:tc>
        <w:tc>
          <w:tcPr>
            <w:tcW w:w="1092" w:type="dxa"/>
            <w:tcBorders>
              <w:top w:val="single" w:sz="4" w:space="0" w:color="000000"/>
              <w:left w:val="single" w:sz="4" w:space="0" w:color="000000"/>
              <w:bottom w:val="single" w:sz="4" w:space="0" w:color="000000"/>
              <w:right w:val="single" w:sz="4" w:space="0" w:color="000000"/>
            </w:tcBorders>
          </w:tcPr>
          <w:p w14:paraId="07CBADC8" w14:textId="77777777" w:rsidR="00E5240E" w:rsidRPr="00CF5350" w:rsidRDefault="00CB4EEF">
            <w:pPr>
              <w:spacing w:after="0" w:line="259" w:lineRule="auto"/>
              <w:ind w:right="73" w:firstLine="0"/>
              <w:jc w:val="center"/>
              <w:rPr>
                <w:sz w:val="26"/>
                <w:szCs w:val="26"/>
              </w:rPr>
            </w:pPr>
            <w:r w:rsidRPr="00CF5350">
              <w:rPr>
                <w:sz w:val="26"/>
                <w:szCs w:val="26"/>
              </w:rPr>
              <w:t xml:space="preserve">14,9 </w:t>
            </w:r>
          </w:p>
        </w:tc>
      </w:tr>
    </w:tbl>
    <w:p w14:paraId="625BFCE4" w14:textId="77777777" w:rsidR="00E5240E" w:rsidRPr="00CF5350" w:rsidRDefault="00CB4EEF">
      <w:pPr>
        <w:spacing w:after="20" w:line="259" w:lineRule="auto"/>
        <w:ind w:firstLine="0"/>
        <w:jc w:val="left"/>
        <w:rPr>
          <w:sz w:val="26"/>
          <w:szCs w:val="26"/>
        </w:rPr>
      </w:pPr>
      <w:r w:rsidRPr="00CF5350">
        <w:rPr>
          <w:sz w:val="26"/>
          <w:szCs w:val="26"/>
        </w:rPr>
        <w:t xml:space="preserve"> </w:t>
      </w:r>
    </w:p>
    <w:p w14:paraId="7E018F17" w14:textId="5855617C" w:rsidR="00E5240E" w:rsidRPr="00CF5350" w:rsidRDefault="00CB4EEF">
      <w:pPr>
        <w:ind w:left="-15" w:right="65" w:firstLine="720"/>
        <w:rPr>
          <w:sz w:val="26"/>
          <w:szCs w:val="26"/>
        </w:rPr>
      </w:pPr>
      <w:r w:rsidRPr="00CF5350">
        <w:rPr>
          <w:sz w:val="26"/>
          <w:szCs w:val="26"/>
        </w:rPr>
        <w:lastRenderedPageBreak/>
        <w:t xml:space="preserve">The stock of wood in the forests of Ukraine is estimated at 2.3 billion </w:t>
      </w:r>
      <w:r w:rsidR="007D2C81" w:rsidRPr="00CF5350">
        <w:rPr>
          <w:sz w:val="26"/>
          <w:szCs w:val="26"/>
        </w:rPr>
        <w:t>m</w:t>
      </w:r>
      <w:r w:rsidR="007D2C81" w:rsidRPr="005E6B9D">
        <w:rPr>
          <w:sz w:val="26"/>
          <w:szCs w:val="26"/>
          <w:vertAlign w:val="superscript"/>
        </w:rPr>
        <w:t>3</w:t>
      </w:r>
      <w:r w:rsidRPr="00CF5350">
        <w:rPr>
          <w:sz w:val="26"/>
          <w:szCs w:val="26"/>
        </w:rPr>
        <w:t xml:space="preserve">. The average annual natural increase is about 35 million </w:t>
      </w:r>
      <w:r w:rsidR="007D2C81" w:rsidRPr="00CF5350">
        <w:rPr>
          <w:sz w:val="26"/>
          <w:szCs w:val="26"/>
        </w:rPr>
        <w:t>m</w:t>
      </w:r>
      <w:r w:rsidR="007D2C81" w:rsidRPr="005E6B9D">
        <w:rPr>
          <w:sz w:val="26"/>
          <w:szCs w:val="26"/>
          <w:vertAlign w:val="superscript"/>
        </w:rPr>
        <w:t>3</w:t>
      </w:r>
      <w:r w:rsidRPr="00CF5350">
        <w:rPr>
          <w:sz w:val="26"/>
          <w:szCs w:val="26"/>
        </w:rPr>
        <w:t>. The average annual growth in the forests of the SF</w:t>
      </w:r>
      <w:r w:rsidR="00A9473B">
        <w:rPr>
          <w:sz w:val="26"/>
          <w:szCs w:val="26"/>
          <w:lang w:val="en-GB"/>
        </w:rPr>
        <w:t>R</w:t>
      </w:r>
      <w:r w:rsidRPr="00CF5350">
        <w:rPr>
          <w:sz w:val="26"/>
          <w:szCs w:val="26"/>
        </w:rPr>
        <w:t xml:space="preserve">A is about 3.9 </w:t>
      </w:r>
      <w:r w:rsidR="007D2C81" w:rsidRPr="00CF5350">
        <w:rPr>
          <w:sz w:val="26"/>
          <w:szCs w:val="26"/>
        </w:rPr>
        <w:t>m</w:t>
      </w:r>
      <w:r w:rsidR="007D2C81" w:rsidRPr="005E6B9D">
        <w:rPr>
          <w:sz w:val="26"/>
          <w:szCs w:val="26"/>
          <w:vertAlign w:val="superscript"/>
        </w:rPr>
        <w:t>3</w:t>
      </w:r>
      <w:r w:rsidRPr="00CF5350">
        <w:rPr>
          <w:sz w:val="26"/>
          <w:szCs w:val="26"/>
        </w:rPr>
        <w:t xml:space="preserve">/ha. </w:t>
      </w:r>
    </w:p>
    <w:p w14:paraId="1CDB6483" w14:textId="77777777" w:rsidR="00E5240E" w:rsidRPr="00CF5350" w:rsidRDefault="00CB4EEF">
      <w:pPr>
        <w:ind w:left="-15" w:right="65"/>
        <w:rPr>
          <w:sz w:val="26"/>
          <w:szCs w:val="26"/>
        </w:rPr>
      </w:pPr>
      <w:r w:rsidRPr="00CF5350">
        <w:rPr>
          <w:sz w:val="26"/>
          <w:szCs w:val="26"/>
        </w:rPr>
        <w:t xml:space="preserve">Ukrainian forests are used within 40% in terms of annual growth, while in the countries of the European Union the use of annual growth is 70-80%, in some cases up to 90%. This confirms the presence of significant economic and ecological potential of the forests of Ukraine. </w:t>
      </w:r>
    </w:p>
    <w:p w14:paraId="27ABB282" w14:textId="7C2FB6DB" w:rsidR="00E5240E" w:rsidRPr="00CF5350" w:rsidRDefault="00CB4EEF">
      <w:pPr>
        <w:ind w:left="-15" w:right="65"/>
        <w:rPr>
          <w:sz w:val="26"/>
          <w:szCs w:val="26"/>
        </w:rPr>
      </w:pPr>
      <w:r w:rsidRPr="00CF5350">
        <w:rPr>
          <w:sz w:val="26"/>
          <w:szCs w:val="26"/>
        </w:rPr>
        <w:t xml:space="preserve">The structure of harvesting by species groups consists of coniferous timber - 7.5 million </w:t>
      </w:r>
      <w:r w:rsidR="00756B46" w:rsidRPr="00CF5350">
        <w:rPr>
          <w:sz w:val="26"/>
          <w:szCs w:val="26"/>
        </w:rPr>
        <w:t>m</w:t>
      </w:r>
      <w:r w:rsidR="00756B46" w:rsidRPr="005E6B9D">
        <w:rPr>
          <w:sz w:val="26"/>
          <w:szCs w:val="26"/>
          <w:vertAlign w:val="superscript"/>
        </w:rPr>
        <w:t>3</w:t>
      </w:r>
      <w:r w:rsidRPr="00CF5350">
        <w:rPr>
          <w:sz w:val="26"/>
          <w:szCs w:val="26"/>
        </w:rPr>
        <w:t xml:space="preserve">, hardwood - 3.8 million </w:t>
      </w:r>
      <w:r w:rsidR="00756B46" w:rsidRPr="00CF5350">
        <w:rPr>
          <w:sz w:val="26"/>
          <w:szCs w:val="26"/>
        </w:rPr>
        <w:t>m</w:t>
      </w:r>
      <w:r w:rsidR="00756B46" w:rsidRPr="005E6B9D">
        <w:rPr>
          <w:sz w:val="26"/>
          <w:szCs w:val="26"/>
          <w:vertAlign w:val="superscript"/>
        </w:rPr>
        <w:t>3</w:t>
      </w:r>
      <w:r w:rsidRPr="00CF5350">
        <w:rPr>
          <w:sz w:val="26"/>
          <w:szCs w:val="26"/>
        </w:rPr>
        <w:t xml:space="preserve"> and soft-leaved species - 1.3 million </w:t>
      </w:r>
      <w:r w:rsidR="00756B46" w:rsidRPr="00CF5350">
        <w:rPr>
          <w:sz w:val="26"/>
          <w:szCs w:val="26"/>
        </w:rPr>
        <w:t>m</w:t>
      </w:r>
      <w:r w:rsidR="00756B46" w:rsidRPr="005E6B9D">
        <w:rPr>
          <w:sz w:val="26"/>
          <w:szCs w:val="26"/>
          <w:vertAlign w:val="superscript"/>
        </w:rPr>
        <w:t>3</w:t>
      </w:r>
      <w:r w:rsidRPr="00CF5350">
        <w:rPr>
          <w:sz w:val="26"/>
          <w:szCs w:val="26"/>
        </w:rPr>
        <w:t xml:space="preserve">. </w:t>
      </w:r>
    </w:p>
    <w:p w14:paraId="00EBF28F" w14:textId="78C5E252" w:rsidR="00E5240E" w:rsidRPr="00CF5350" w:rsidRDefault="00CB4EEF">
      <w:pPr>
        <w:spacing w:after="25"/>
        <w:ind w:left="-15" w:right="65"/>
        <w:rPr>
          <w:sz w:val="26"/>
          <w:szCs w:val="26"/>
        </w:rPr>
      </w:pPr>
      <w:r w:rsidRPr="00CF5350">
        <w:rPr>
          <w:sz w:val="26"/>
          <w:szCs w:val="26"/>
        </w:rPr>
        <w:t xml:space="preserve">About 12.7 million </w:t>
      </w:r>
      <w:r w:rsidR="000248C3" w:rsidRPr="00CF5350">
        <w:rPr>
          <w:sz w:val="26"/>
          <w:szCs w:val="26"/>
        </w:rPr>
        <w:t>m</w:t>
      </w:r>
      <w:r w:rsidR="000248C3" w:rsidRPr="005E6B9D">
        <w:rPr>
          <w:sz w:val="26"/>
          <w:szCs w:val="26"/>
          <w:vertAlign w:val="superscript"/>
        </w:rPr>
        <w:t>3</w:t>
      </w:r>
      <w:r w:rsidRPr="00CF5350">
        <w:rPr>
          <w:sz w:val="26"/>
          <w:szCs w:val="26"/>
        </w:rPr>
        <w:t xml:space="preserve"> of timber was sold to the domestic market, of which more than 5.9 million </w:t>
      </w:r>
      <w:r w:rsidR="000248C3" w:rsidRPr="00CF5350">
        <w:rPr>
          <w:sz w:val="26"/>
          <w:szCs w:val="26"/>
        </w:rPr>
        <w:t>m</w:t>
      </w:r>
      <w:r w:rsidR="000248C3" w:rsidRPr="005E6B9D">
        <w:rPr>
          <w:sz w:val="26"/>
          <w:szCs w:val="26"/>
          <w:vertAlign w:val="superscript"/>
        </w:rPr>
        <w:t>3</w:t>
      </w:r>
      <w:r w:rsidRPr="00CF5350">
        <w:rPr>
          <w:sz w:val="26"/>
          <w:szCs w:val="26"/>
        </w:rPr>
        <w:t xml:space="preserve"> of round timber, 3.8 million </w:t>
      </w:r>
      <w:r w:rsidR="000248C3" w:rsidRPr="00CF5350">
        <w:rPr>
          <w:sz w:val="26"/>
          <w:szCs w:val="26"/>
        </w:rPr>
        <w:t>m</w:t>
      </w:r>
      <w:r w:rsidR="000248C3" w:rsidRPr="005E6B9D">
        <w:rPr>
          <w:sz w:val="26"/>
          <w:szCs w:val="26"/>
          <w:vertAlign w:val="superscript"/>
        </w:rPr>
        <w:t>3</w:t>
      </w:r>
      <w:r w:rsidRPr="00CF5350">
        <w:rPr>
          <w:sz w:val="26"/>
          <w:szCs w:val="26"/>
        </w:rPr>
        <w:t xml:space="preserve"> of firewood for industrial use and 3.0 million </w:t>
      </w:r>
      <w:r w:rsidR="000248C3" w:rsidRPr="00CF5350">
        <w:rPr>
          <w:sz w:val="26"/>
          <w:szCs w:val="26"/>
        </w:rPr>
        <w:t>m</w:t>
      </w:r>
      <w:r w:rsidR="000248C3" w:rsidRPr="005E6B9D">
        <w:rPr>
          <w:sz w:val="26"/>
          <w:szCs w:val="26"/>
          <w:vertAlign w:val="superscript"/>
        </w:rPr>
        <w:t>3</w:t>
      </w:r>
      <w:r w:rsidR="000248C3">
        <w:rPr>
          <w:sz w:val="26"/>
          <w:szCs w:val="26"/>
          <w:vertAlign w:val="superscript"/>
          <w:lang w:val="en-GB"/>
        </w:rPr>
        <w:t xml:space="preserve"> </w:t>
      </w:r>
      <w:r w:rsidRPr="00CF5350">
        <w:rPr>
          <w:sz w:val="26"/>
          <w:szCs w:val="26"/>
        </w:rPr>
        <w:t xml:space="preserve">of firewood for non-industrial use. </w:t>
      </w:r>
    </w:p>
    <w:p w14:paraId="76C4F671" w14:textId="77777777" w:rsidR="00E5240E" w:rsidRPr="00CF5350" w:rsidRDefault="00CB4EEF">
      <w:pPr>
        <w:ind w:left="-15" w:right="65"/>
        <w:rPr>
          <w:sz w:val="26"/>
          <w:szCs w:val="26"/>
        </w:rPr>
      </w:pPr>
      <w:r w:rsidRPr="00CF5350">
        <w:rPr>
          <w:sz w:val="26"/>
          <w:szCs w:val="26"/>
        </w:rPr>
        <w:t xml:space="preserve">The total volume of timber sold at current wholesale prices (excluding VAT) amounted to more than UAH 23.0 billion. </w:t>
      </w:r>
    </w:p>
    <w:p w14:paraId="7D2F4A7A" w14:textId="168D78DC" w:rsidR="00E5240E" w:rsidRPr="00CF5350" w:rsidRDefault="00CB4EEF">
      <w:pPr>
        <w:ind w:left="-15" w:right="65"/>
        <w:rPr>
          <w:sz w:val="26"/>
          <w:szCs w:val="26"/>
        </w:rPr>
      </w:pPr>
      <w:r w:rsidRPr="00CF5350">
        <w:rPr>
          <w:sz w:val="26"/>
          <w:szCs w:val="26"/>
        </w:rPr>
        <w:t xml:space="preserve">Forestry enterprises provided an increase in total sales by 0.8 million </w:t>
      </w:r>
      <w:r w:rsidR="0029426C" w:rsidRPr="00CF5350">
        <w:rPr>
          <w:sz w:val="26"/>
          <w:szCs w:val="26"/>
        </w:rPr>
        <w:t>m</w:t>
      </w:r>
      <w:r w:rsidR="0029426C" w:rsidRPr="005E6B9D">
        <w:rPr>
          <w:sz w:val="26"/>
          <w:szCs w:val="26"/>
          <w:vertAlign w:val="superscript"/>
        </w:rPr>
        <w:t>3</w:t>
      </w:r>
      <w:r w:rsidRPr="00CF5350">
        <w:rPr>
          <w:sz w:val="26"/>
          <w:szCs w:val="26"/>
        </w:rPr>
        <w:t xml:space="preserve"> compared to last year (2023) and income from the sale of timber by UAH 2.5 billion. </w:t>
      </w:r>
    </w:p>
    <w:p w14:paraId="1A49389D" w14:textId="77777777" w:rsidR="00E5240E" w:rsidRPr="00CF5350" w:rsidRDefault="00CB4EEF">
      <w:pPr>
        <w:spacing w:after="30" w:line="259" w:lineRule="auto"/>
        <w:ind w:firstLine="0"/>
        <w:jc w:val="right"/>
        <w:rPr>
          <w:sz w:val="26"/>
          <w:szCs w:val="26"/>
        </w:rPr>
      </w:pPr>
      <w:r w:rsidRPr="00CF5350">
        <w:rPr>
          <w:sz w:val="26"/>
          <w:szCs w:val="26"/>
        </w:rPr>
        <w:t xml:space="preserve"> </w:t>
      </w:r>
    </w:p>
    <w:p w14:paraId="060D901E" w14:textId="77777777" w:rsidR="00E5240E" w:rsidRPr="00CF5350" w:rsidRDefault="00CB4EEF">
      <w:pPr>
        <w:pStyle w:val="Heading3"/>
        <w:spacing w:after="0" w:line="259" w:lineRule="auto"/>
        <w:ind w:left="101" w:right="160"/>
        <w:jc w:val="center"/>
        <w:rPr>
          <w:sz w:val="26"/>
          <w:szCs w:val="26"/>
        </w:rPr>
      </w:pPr>
      <w:r w:rsidRPr="00CF5350">
        <w:rPr>
          <w:i w:val="0"/>
          <w:sz w:val="26"/>
          <w:szCs w:val="26"/>
        </w:rPr>
        <w:t xml:space="preserve">Timber sales indicators for the period 2019-2024 </w:t>
      </w:r>
    </w:p>
    <w:tbl>
      <w:tblPr>
        <w:tblStyle w:val="TableGrid"/>
        <w:tblW w:w="9631" w:type="dxa"/>
        <w:tblInd w:w="5" w:type="dxa"/>
        <w:tblCellMar>
          <w:top w:w="17" w:type="dxa"/>
          <w:left w:w="108" w:type="dxa"/>
          <w:right w:w="46" w:type="dxa"/>
        </w:tblCellMar>
        <w:tblLook w:val="04A0" w:firstRow="1" w:lastRow="0" w:firstColumn="1" w:lastColumn="0" w:noHBand="0" w:noVBand="1"/>
      </w:tblPr>
      <w:tblGrid>
        <w:gridCol w:w="3001"/>
        <w:gridCol w:w="1164"/>
        <w:gridCol w:w="1095"/>
        <w:gridCol w:w="1092"/>
        <w:gridCol w:w="1093"/>
        <w:gridCol w:w="1094"/>
        <w:gridCol w:w="1092"/>
      </w:tblGrid>
      <w:tr w:rsidR="00E5240E" w:rsidRPr="00CF5350" w14:paraId="0B5669AC" w14:textId="77777777">
        <w:trPr>
          <w:trHeight w:val="293"/>
        </w:trPr>
        <w:tc>
          <w:tcPr>
            <w:tcW w:w="3001" w:type="dxa"/>
            <w:vMerge w:val="restart"/>
            <w:tcBorders>
              <w:top w:val="single" w:sz="4" w:space="0" w:color="000000"/>
              <w:left w:val="single" w:sz="4" w:space="0" w:color="000000"/>
              <w:bottom w:val="single" w:sz="4" w:space="0" w:color="000000"/>
              <w:right w:val="single" w:sz="4" w:space="0" w:color="000000"/>
            </w:tcBorders>
            <w:vAlign w:val="center"/>
          </w:tcPr>
          <w:p w14:paraId="515E8166" w14:textId="77777777" w:rsidR="00E5240E" w:rsidRPr="00CF5350" w:rsidRDefault="00CB4EEF">
            <w:pPr>
              <w:spacing w:after="0" w:line="259" w:lineRule="auto"/>
              <w:ind w:firstLine="0"/>
              <w:jc w:val="left"/>
              <w:rPr>
                <w:sz w:val="26"/>
                <w:szCs w:val="26"/>
              </w:rPr>
            </w:pPr>
            <w:r w:rsidRPr="00CF5350">
              <w:rPr>
                <w:sz w:val="26"/>
                <w:szCs w:val="26"/>
              </w:rPr>
              <w:t xml:space="preserve">Indicator </w:t>
            </w:r>
          </w:p>
        </w:tc>
        <w:tc>
          <w:tcPr>
            <w:tcW w:w="6630" w:type="dxa"/>
            <w:gridSpan w:val="6"/>
            <w:tcBorders>
              <w:top w:val="single" w:sz="4" w:space="0" w:color="000000"/>
              <w:left w:val="single" w:sz="4" w:space="0" w:color="000000"/>
              <w:bottom w:val="single" w:sz="4" w:space="0" w:color="000000"/>
              <w:right w:val="single" w:sz="4" w:space="0" w:color="000000"/>
            </w:tcBorders>
          </w:tcPr>
          <w:p w14:paraId="3197103B" w14:textId="77777777" w:rsidR="00E5240E" w:rsidRPr="00CF5350" w:rsidRDefault="00CB4EEF">
            <w:pPr>
              <w:spacing w:after="0" w:line="259" w:lineRule="auto"/>
              <w:ind w:right="66" w:firstLine="0"/>
              <w:jc w:val="center"/>
              <w:rPr>
                <w:sz w:val="26"/>
                <w:szCs w:val="26"/>
              </w:rPr>
            </w:pPr>
            <w:r w:rsidRPr="00CF5350">
              <w:rPr>
                <w:sz w:val="26"/>
                <w:szCs w:val="26"/>
              </w:rPr>
              <w:t xml:space="preserve">Timber sold </w:t>
            </w:r>
          </w:p>
        </w:tc>
      </w:tr>
      <w:tr w:rsidR="00E5240E" w:rsidRPr="00CF5350" w14:paraId="7D921EDF" w14:textId="77777777">
        <w:trPr>
          <w:trHeight w:val="293"/>
        </w:trPr>
        <w:tc>
          <w:tcPr>
            <w:tcW w:w="0" w:type="auto"/>
            <w:vMerge/>
            <w:tcBorders>
              <w:top w:val="nil"/>
              <w:left w:val="single" w:sz="4" w:space="0" w:color="000000"/>
              <w:bottom w:val="single" w:sz="4" w:space="0" w:color="000000"/>
              <w:right w:val="single" w:sz="4" w:space="0" w:color="000000"/>
            </w:tcBorders>
          </w:tcPr>
          <w:p w14:paraId="0D20B4D8" w14:textId="77777777" w:rsidR="00E5240E" w:rsidRPr="00CF5350" w:rsidRDefault="00E5240E">
            <w:pPr>
              <w:spacing w:after="160" w:line="259" w:lineRule="auto"/>
              <w:ind w:firstLine="0"/>
              <w:jc w:val="left"/>
              <w:rPr>
                <w:sz w:val="26"/>
                <w:szCs w:val="26"/>
              </w:rPr>
            </w:pPr>
          </w:p>
        </w:tc>
        <w:tc>
          <w:tcPr>
            <w:tcW w:w="1164" w:type="dxa"/>
            <w:tcBorders>
              <w:top w:val="single" w:sz="4" w:space="0" w:color="000000"/>
              <w:left w:val="single" w:sz="4" w:space="0" w:color="000000"/>
              <w:bottom w:val="single" w:sz="4" w:space="0" w:color="000000"/>
              <w:right w:val="single" w:sz="4" w:space="0" w:color="000000"/>
            </w:tcBorders>
          </w:tcPr>
          <w:p w14:paraId="3AC66F47" w14:textId="77777777" w:rsidR="00E5240E" w:rsidRPr="00CF5350" w:rsidRDefault="00CB4EEF">
            <w:pPr>
              <w:spacing w:after="0" w:line="259" w:lineRule="auto"/>
              <w:ind w:right="65" w:firstLine="0"/>
              <w:jc w:val="center"/>
              <w:rPr>
                <w:sz w:val="26"/>
                <w:szCs w:val="26"/>
              </w:rPr>
            </w:pPr>
            <w:r w:rsidRPr="00CF5350">
              <w:rPr>
                <w:sz w:val="26"/>
                <w:szCs w:val="26"/>
              </w:rPr>
              <w:t xml:space="preserve">2019 </w:t>
            </w:r>
          </w:p>
        </w:tc>
        <w:tc>
          <w:tcPr>
            <w:tcW w:w="1095" w:type="dxa"/>
            <w:tcBorders>
              <w:top w:val="single" w:sz="4" w:space="0" w:color="000000"/>
              <w:left w:val="single" w:sz="4" w:space="0" w:color="000000"/>
              <w:bottom w:val="single" w:sz="4" w:space="0" w:color="000000"/>
              <w:right w:val="single" w:sz="4" w:space="0" w:color="000000"/>
            </w:tcBorders>
          </w:tcPr>
          <w:p w14:paraId="69A7C218" w14:textId="77777777" w:rsidR="00E5240E" w:rsidRPr="00CF5350" w:rsidRDefault="00CB4EEF">
            <w:pPr>
              <w:spacing w:after="0" w:line="259" w:lineRule="auto"/>
              <w:ind w:right="67" w:firstLine="0"/>
              <w:jc w:val="center"/>
              <w:rPr>
                <w:sz w:val="26"/>
                <w:szCs w:val="26"/>
              </w:rPr>
            </w:pPr>
            <w:r w:rsidRPr="00CF5350">
              <w:rPr>
                <w:sz w:val="26"/>
                <w:szCs w:val="26"/>
              </w:rPr>
              <w:t xml:space="preserve">2020 </w:t>
            </w:r>
          </w:p>
        </w:tc>
        <w:tc>
          <w:tcPr>
            <w:tcW w:w="1092" w:type="dxa"/>
            <w:tcBorders>
              <w:top w:val="single" w:sz="4" w:space="0" w:color="000000"/>
              <w:left w:val="single" w:sz="4" w:space="0" w:color="000000"/>
              <w:bottom w:val="single" w:sz="4" w:space="0" w:color="000000"/>
              <w:right w:val="single" w:sz="4" w:space="0" w:color="000000"/>
            </w:tcBorders>
          </w:tcPr>
          <w:p w14:paraId="63CE019C" w14:textId="77777777" w:rsidR="00E5240E" w:rsidRPr="00CF5350" w:rsidRDefault="00CB4EEF">
            <w:pPr>
              <w:spacing w:after="0" w:line="259" w:lineRule="auto"/>
              <w:ind w:right="65" w:firstLine="0"/>
              <w:jc w:val="center"/>
              <w:rPr>
                <w:sz w:val="26"/>
                <w:szCs w:val="26"/>
              </w:rPr>
            </w:pPr>
            <w:r w:rsidRPr="00CF5350">
              <w:rPr>
                <w:sz w:val="26"/>
                <w:szCs w:val="26"/>
              </w:rPr>
              <w:t xml:space="preserve">2021 </w:t>
            </w:r>
          </w:p>
        </w:tc>
        <w:tc>
          <w:tcPr>
            <w:tcW w:w="1093" w:type="dxa"/>
            <w:tcBorders>
              <w:top w:val="single" w:sz="4" w:space="0" w:color="000000"/>
              <w:left w:val="single" w:sz="4" w:space="0" w:color="000000"/>
              <w:bottom w:val="single" w:sz="4" w:space="0" w:color="000000"/>
              <w:right w:val="single" w:sz="4" w:space="0" w:color="000000"/>
            </w:tcBorders>
          </w:tcPr>
          <w:p w14:paraId="7120B747" w14:textId="77777777" w:rsidR="00E5240E" w:rsidRPr="00CF5350" w:rsidRDefault="00CB4EEF">
            <w:pPr>
              <w:spacing w:after="0" w:line="259" w:lineRule="auto"/>
              <w:ind w:right="65" w:firstLine="0"/>
              <w:jc w:val="center"/>
              <w:rPr>
                <w:sz w:val="26"/>
                <w:szCs w:val="26"/>
              </w:rPr>
            </w:pPr>
            <w:r w:rsidRPr="00CF5350">
              <w:rPr>
                <w:sz w:val="26"/>
                <w:szCs w:val="26"/>
              </w:rPr>
              <w:t xml:space="preserve">2022 </w:t>
            </w:r>
          </w:p>
        </w:tc>
        <w:tc>
          <w:tcPr>
            <w:tcW w:w="1094" w:type="dxa"/>
            <w:tcBorders>
              <w:top w:val="single" w:sz="4" w:space="0" w:color="000000"/>
              <w:left w:val="single" w:sz="4" w:space="0" w:color="000000"/>
              <w:bottom w:val="single" w:sz="4" w:space="0" w:color="000000"/>
              <w:right w:val="single" w:sz="4" w:space="0" w:color="000000"/>
            </w:tcBorders>
          </w:tcPr>
          <w:p w14:paraId="0F24176E" w14:textId="77777777" w:rsidR="00E5240E" w:rsidRPr="00CF5350" w:rsidRDefault="00CB4EEF">
            <w:pPr>
              <w:spacing w:after="0" w:line="259" w:lineRule="auto"/>
              <w:ind w:right="62" w:firstLine="0"/>
              <w:jc w:val="center"/>
              <w:rPr>
                <w:sz w:val="26"/>
                <w:szCs w:val="26"/>
              </w:rPr>
            </w:pPr>
            <w:r w:rsidRPr="00CF5350">
              <w:rPr>
                <w:sz w:val="26"/>
                <w:szCs w:val="26"/>
              </w:rPr>
              <w:t xml:space="preserve">2023 </w:t>
            </w:r>
          </w:p>
        </w:tc>
        <w:tc>
          <w:tcPr>
            <w:tcW w:w="1092" w:type="dxa"/>
            <w:tcBorders>
              <w:top w:val="single" w:sz="4" w:space="0" w:color="000000"/>
              <w:left w:val="single" w:sz="4" w:space="0" w:color="000000"/>
              <w:bottom w:val="single" w:sz="4" w:space="0" w:color="000000"/>
              <w:right w:val="single" w:sz="4" w:space="0" w:color="000000"/>
            </w:tcBorders>
          </w:tcPr>
          <w:p w14:paraId="76A39B84" w14:textId="77777777" w:rsidR="00E5240E" w:rsidRPr="00CF5350" w:rsidRDefault="00CB4EEF">
            <w:pPr>
              <w:spacing w:after="0" w:line="259" w:lineRule="auto"/>
              <w:ind w:right="65" w:firstLine="0"/>
              <w:jc w:val="center"/>
              <w:rPr>
                <w:sz w:val="26"/>
                <w:szCs w:val="26"/>
              </w:rPr>
            </w:pPr>
            <w:r w:rsidRPr="00CF5350">
              <w:rPr>
                <w:sz w:val="26"/>
                <w:szCs w:val="26"/>
              </w:rPr>
              <w:t xml:space="preserve">2024 </w:t>
            </w:r>
          </w:p>
        </w:tc>
      </w:tr>
      <w:tr w:rsidR="00E5240E" w:rsidRPr="00CF5350" w14:paraId="6DF483A0" w14:textId="77777777">
        <w:trPr>
          <w:trHeight w:val="554"/>
        </w:trPr>
        <w:tc>
          <w:tcPr>
            <w:tcW w:w="3001" w:type="dxa"/>
            <w:tcBorders>
              <w:top w:val="single" w:sz="4" w:space="0" w:color="000000"/>
              <w:left w:val="single" w:sz="4" w:space="0" w:color="000000"/>
              <w:bottom w:val="single" w:sz="4" w:space="0" w:color="000000"/>
              <w:right w:val="single" w:sz="4" w:space="0" w:color="000000"/>
            </w:tcBorders>
            <w:vAlign w:val="center"/>
          </w:tcPr>
          <w:p w14:paraId="69B73E08" w14:textId="729D9C41" w:rsidR="00E5240E" w:rsidRPr="00CF5350" w:rsidRDefault="00CB4EEF">
            <w:pPr>
              <w:spacing w:after="0" w:line="259" w:lineRule="auto"/>
              <w:ind w:firstLine="0"/>
              <w:jc w:val="left"/>
              <w:rPr>
                <w:sz w:val="26"/>
                <w:szCs w:val="26"/>
              </w:rPr>
            </w:pPr>
            <w:r w:rsidRPr="00CF5350">
              <w:rPr>
                <w:sz w:val="26"/>
                <w:szCs w:val="26"/>
              </w:rPr>
              <w:t xml:space="preserve">Total volume, million </w:t>
            </w:r>
            <w:r w:rsidR="0029426C" w:rsidRPr="00CF5350">
              <w:rPr>
                <w:sz w:val="26"/>
                <w:szCs w:val="26"/>
              </w:rPr>
              <w:t>m</w:t>
            </w:r>
            <w:r w:rsidR="0029426C" w:rsidRPr="005E6B9D">
              <w:rPr>
                <w:sz w:val="26"/>
                <w:szCs w:val="26"/>
                <w:vertAlign w:val="superscript"/>
              </w:rPr>
              <w:t>3</w:t>
            </w:r>
            <w:r w:rsidRPr="00CF5350">
              <w:rPr>
                <w:sz w:val="26"/>
                <w:szCs w:val="26"/>
              </w:rPr>
              <w:t xml:space="preserve"> </w:t>
            </w:r>
          </w:p>
        </w:tc>
        <w:tc>
          <w:tcPr>
            <w:tcW w:w="1164" w:type="dxa"/>
            <w:tcBorders>
              <w:top w:val="single" w:sz="4" w:space="0" w:color="000000"/>
              <w:left w:val="single" w:sz="4" w:space="0" w:color="000000"/>
              <w:bottom w:val="single" w:sz="4" w:space="0" w:color="000000"/>
              <w:right w:val="single" w:sz="4" w:space="0" w:color="000000"/>
            </w:tcBorders>
            <w:vAlign w:val="center"/>
          </w:tcPr>
          <w:p w14:paraId="35D39DD6" w14:textId="77777777" w:rsidR="00E5240E" w:rsidRPr="00CF5350" w:rsidRDefault="00CB4EEF">
            <w:pPr>
              <w:spacing w:after="0" w:line="259" w:lineRule="auto"/>
              <w:ind w:right="67" w:firstLine="0"/>
              <w:jc w:val="center"/>
              <w:rPr>
                <w:sz w:val="26"/>
                <w:szCs w:val="26"/>
              </w:rPr>
            </w:pPr>
            <w:r w:rsidRPr="00CF5350">
              <w:rPr>
                <w:sz w:val="26"/>
                <w:szCs w:val="26"/>
              </w:rPr>
              <w:t xml:space="preserve">13,0 </w:t>
            </w:r>
          </w:p>
        </w:tc>
        <w:tc>
          <w:tcPr>
            <w:tcW w:w="1095" w:type="dxa"/>
            <w:tcBorders>
              <w:top w:val="single" w:sz="4" w:space="0" w:color="000000"/>
              <w:left w:val="single" w:sz="4" w:space="0" w:color="000000"/>
              <w:bottom w:val="single" w:sz="4" w:space="0" w:color="000000"/>
              <w:right w:val="single" w:sz="4" w:space="0" w:color="000000"/>
            </w:tcBorders>
            <w:vAlign w:val="center"/>
          </w:tcPr>
          <w:p w14:paraId="125AE7EC" w14:textId="77777777" w:rsidR="00E5240E" w:rsidRPr="00CF5350" w:rsidRDefault="00CB4EEF">
            <w:pPr>
              <w:spacing w:after="0" w:line="259" w:lineRule="auto"/>
              <w:ind w:right="70" w:firstLine="0"/>
              <w:jc w:val="center"/>
              <w:rPr>
                <w:sz w:val="26"/>
                <w:szCs w:val="26"/>
              </w:rPr>
            </w:pPr>
            <w:r w:rsidRPr="00CF5350">
              <w:rPr>
                <w:sz w:val="26"/>
                <w:szCs w:val="26"/>
              </w:rPr>
              <w:t xml:space="preserve">12,9 </w:t>
            </w:r>
          </w:p>
        </w:tc>
        <w:tc>
          <w:tcPr>
            <w:tcW w:w="1092" w:type="dxa"/>
            <w:tcBorders>
              <w:top w:val="single" w:sz="4" w:space="0" w:color="000000"/>
              <w:left w:val="single" w:sz="4" w:space="0" w:color="000000"/>
              <w:bottom w:val="single" w:sz="4" w:space="0" w:color="000000"/>
              <w:right w:val="single" w:sz="4" w:space="0" w:color="000000"/>
            </w:tcBorders>
            <w:vAlign w:val="center"/>
          </w:tcPr>
          <w:p w14:paraId="447FFFA8" w14:textId="77777777" w:rsidR="00E5240E" w:rsidRPr="00CF5350" w:rsidRDefault="00CB4EEF">
            <w:pPr>
              <w:spacing w:after="0" w:line="259" w:lineRule="auto"/>
              <w:ind w:right="67" w:firstLine="0"/>
              <w:jc w:val="center"/>
              <w:rPr>
                <w:sz w:val="26"/>
                <w:szCs w:val="26"/>
              </w:rPr>
            </w:pPr>
            <w:r w:rsidRPr="00CF5350">
              <w:rPr>
                <w:sz w:val="26"/>
                <w:szCs w:val="26"/>
              </w:rPr>
              <w:t xml:space="preserve">12,7 </w:t>
            </w:r>
          </w:p>
        </w:tc>
        <w:tc>
          <w:tcPr>
            <w:tcW w:w="1093" w:type="dxa"/>
            <w:tcBorders>
              <w:top w:val="single" w:sz="4" w:space="0" w:color="000000"/>
              <w:left w:val="single" w:sz="4" w:space="0" w:color="000000"/>
              <w:bottom w:val="single" w:sz="4" w:space="0" w:color="000000"/>
              <w:right w:val="single" w:sz="4" w:space="0" w:color="000000"/>
            </w:tcBorders>
            <w:vAlign w:val="center"/>
          </w:tcPr>
          <w:p w14:paraId="7D7FAF56" w14:textId="77777777" w:rsidR="00E5240E" w:rsidRPr="00CF5350" w:rsidRDefault="00CB4EEF">
            <w:pPr>
              <w:spacing w:after="0" w:line="259" w:lineRule="auto"/>
              <w:ind w:right="68" w:firstLine="0"/>
              <w:jc w:val="center"/>
              <w:rPr>
                <w:sz w:val="26"/>
                <w:szCs w:val="26"/>
              </w:rPr>
            </w:pPr>
            <w:r w:rsidRPr="00CF5350">
              <w:rPr>
                <w:sz w:val="26"/>
                <w:szCs w:val="26"/>
              </w:rPr>
              <w:t xml:space="preserve">10,9 </w:t>
            </w:r>
          </w:p>
        </w:tc>
        <w:tc>
          <w:tcPr>
            <w:tcW w:w="1094" w:type="dxa"/>
            <w:tcBorders>
              <w:top w:val="single" w:sz="4" w:space="0" w:color="000000"/>
              <w:left w:val="single" w:sz="4" w:space="0" w:color="000000"/>
              <w:bottom w:val="single" w:sz="4" w:space="0" w:color="000000"/>
              <w:right w:val="single" w:sz="4" w:space="0" w:color="000000"/>
            </w:tcBorders>
            <w:vAlign w:val="center"/>
          </w:tcPr>
          <w:p w14:paraId="2676783F" w14:textId="77777777" w:rsidR="00E5240E" w:rsidRPr="00CF5350" w:rsidRDefault="00CB4EEF">
            <w:pPr>
              <w:spacing w:after="0" w:line="259" w:lineRule="auto"/>
              <w:ind w:right="65" w:firstLine="0"/>
              <w:jc w:val="center"/>
              <w:rPr>
                <w:sz w:val="26"/>
                <w:szCs w:val="26"/>
              </w:rPr>
            </w:pPr>
            <w:r w:rsidRPr="00CF5350">
              <w:rPr>
                <w:sz w:val="26"/>
                <w:szCs w:val="26"/>
              </w:rPr>
              <w:t xml:space="preserve">11,9 </w:t>
            </w:r>
          </w:p>
        </w:tc>
        <w:tc>
          <w:tcPr>
            <w:tcW w:w="1092" w:type="dxa"/>
            <w:tcBorders>
              <w:top w:val="single" w:sz="4" w:space="0" w:color="000000"/>
              <w:left w:val="single" w:sz="4" w:space="0" w:color="000000"/>
              <w:bottom w:val="single" w:sz="4" w:space="0" w:color="000000"/>
              <w:right w:val="single" w:sz="4" w:space="0" w:color="000000"/>
            </w:tcBorders>
            <w:vAlign w:val="center"/>
          </w:tcPr>
          <w:p w14:paraId="29EFC20F" w14:textId="77777777" w:rsidR="00E5240E" w:rsidRPr="00CF5350" w:rsidRDefault="00CB4EEF">
            <w:pPr>
              <w:spacing w:after="0" w:line="259" w:lineRule="auto"/>
              <w:ind w:right="67" w:firstLine="0"/>
              <w:jc w:val="center"/>
              <w:rPr>
                <w:sz w:val="26"/>
                <w:szCs w:val="26"/>
              </w:rPr>
            </w:pPr>
            <w:r w:rsidRPr="00CF5350">
              <w:rPr>
                <w:sz w:val="26"/>
                <w:szCs w:val="26"/>
              </w:rPr>
              <w:t xml:space="preserve">12,7 </w:t>
            </w:r>
          </w:p>
        </w:tc>
      </w:tr>
      <w:tr w:rsidR="00E5240E" w:rsidRPr="00CF5350" w14:paraId="3318FA5F" w14:textId="77777777">
        <w:trPr>
          <w:trHeight w:val="768"/>
        </w:trPr>
        <w:tc>
          <w:tcPr>
            <w:tcW w:w="3001" w:type="dxa"/>
            <w:tcBorders>
              <w:top w:val="single" w:sz="4" w:space="0" w:color="000000"/>
              <w:left w:val="single" w:sz="4" w:space="0" w:color="000000"/>
              <w:bottom w:val="single" w:sz="4" w:space="0" w:color="000000"/>
              <w:right w:val="single" w:sz="4" w:space="0" w:color="000000"/>
            </w:tcBorders>
            <w:vAlign w:val="center"/>
          </w:tcPr>
          <w:p w14:paraId="586A8A95" w14:textId="77777777" w:rsidR="00E5240E" w:rsidRPr="00CF5350" w:rsidRDefault="00CB4EEF">
            <w:pPr>
              <w:spacing w:after="0" w:line="259" w:lineRule="auto"/>
              <w:ind w:left="2" w:hanging="2"/>
              <w:rPr>
                <w:sz w:val="26"/>
                <w:szCs w:val="26"/>
              </w:rPr>
            </w:pPr>
            <w:r w:rsidRPr="00CF5350">
              <w:rPr>
                <w:sz w:val="26"/>
                <w:szCs w:val="26"/>
              </w:rPr>
              <w:t xml:space="preserve">Total cost (excluding VAT), UAH million </w:t>
            </w:r>
          </w:p>
        </w:tc>
        <w:tc>
          <w:tcPr>
            <w:tcW w:w="1164" w:type="dxa"/>
            <w:tcBorders>
              <w:top w:val="single" w:sz="4" w:space="0" w:color="000000"/>
              <w:left w:val="single" w:sz="4" w:space="0" w:color="000000"/>
              <w:bottom w:val="single" w:sz="4" w:space="0" w:color="000000"/>
              <w:right w:val="single" w:sz="4" w:space="0" w:color="000000"/>
            </w:tcBorders>
            <w:vAlign w:val="center"/>
          </w:tcPr>
          <w:p w14:paraId="0A5360E8" w14:textId="100DD8D6" w:rsidR="00E5240E" w:rsidRPr="00CF5350" w:rsidRDefault="00CB4EEF">
            <w:pPr>
              <w:spacing w:after="0" w:line="259" w:lineRule="auto"/>
              <w:ind w:left="82" w:firstLine="0"/>
              <w:jc w:val="left"/>
              <w:rPr>
                <w:sz w:val="26"/>
                <w:szCs w:val="26"/>
              </w:rPr>
            </w:pPr>
            <w:r w:rsidRPr="00CF5350">
              <w:rPr>
                <w:sz w:val="26"/>
                <w:szCs w:val="26"/>
              </w:rPr>
              <w:t>11</w:t>
            </w:r>
            <w:r w:rsidR="008072B4">
              <w:rPr>
                <w:sz w:val="26"/>
                <w:szCs w:val="26"/>
                <w:lang w:val="en-GB"/>
              </w:rPr>
              <w:t>.</w:t>
            </w:r>
            <w:r w:rsidRPr="00CF5350">
              <w:rPr>
                <w:sz w:val="26"/>
                <w:szCs w:val="26"/>
              </w:rPr>
              <w:t xml:space="preserve">445,3 </w:t>
            </w:r>
          </w:p>
        </w:tc>
        <w:tc>
          <w:tcPr>
            <w:tcW w:w="1095" w:type="dxa"/>
            <w:tcBorders>
              <w:top w:val="single" w:sz="4" w:space="0" w:color="000000"/>
              <w:left w:val="single" w:sz="4" w:space="0" w:color="000000"/>
              <w:bottom w:val="single" w:sz="4" w:space="0" w:color="000000"/>
              <w:right w:val="single" w:sz="4" w:space="0" w:color="000000"/>
            </w:tcBorders>
            <w:vAlign w:val="center"/>
          </w:tcPr>
          <w:p w14:paraId="3BB9518A" w14:textId="1B9E2711" w:rsidR="00E5240E" w:rsidRPr="00CF5350" w:rsidRDefault="00CB4EEF">
            <w:pPr>
              <w:spacing w:after="0" w:line="259" w:lineRule="auto"/>
              <w:ind w:left="17" w:firstLine="0"/>
              <w:jc w:val="left"/>
              <w:rPr>
                <w:sz w:val="26"/>
                <w:szCs w:val="26"/>
              </w:rPr>
            </w:pPr>
            <w:r w:rsidRPr="00CF5350">
              <w:rPr>
                <w:sz w:val="26"/>
                <w:szCs w:val="26"/>
              </w:rPr>
              <w:t>10</w:t>
            </w:r>
            <w:r w:rsidR="008072B4">
              <w:rPr>
                <w:sz w:val="26"/>
                <w:szCs w:val="26"/>
                <w:lang w:val="en-GB"/>
              </w:rPr>
              <w:t>.</w:t>
            </w:r>
            <w:r w:rsidRPr="00CF5350">
              <w:rPr>
                <w:sz w:val="26"/>
                <w:szCs w:val="26"/>
              </w:rPr>
              <w:t xml:space="preserve">980,1 </w:t>
            </w:r>
          </w:p>
        </w:tc>
        <w:tc>
          <w:tcPr>
            <w:tcW w:w="1092" w:type="dxa"/>
            <w:tcBorders>
              <w:top w:val="single" w:sz="4" w:space="0" w:color="000000"/>
              <w:left w:val="single" w:sz="4" w:space="0" w:color="000000"/>
              <w:bottom w:val="single" w:sz="4" w:space="0" w:color="000000"/>
              <w:right w:val="single" w:sz="4" w:space="0" w:color="000000"/>
            </w:tcBorders>
            <w:vAlign w:val="center"/>
          </w:tcPr>
          <w:p w14:paraId="4F79E9E2" w14:textId="3D54E21A" w:rsidR="00E5240E" w:rsidRPr="00CF5350" w:rsidRDefault="00CB4EEF">
            <w:pPr>
              <w:spacing w:after="0" w:line="259" w:lineRule="auto"/>
              <w:ind w:left="17" w:firstLine="0"/>
              <w:jc w:val="left"/>
              <w:rPr>
                <w:sz w:val="26"/>
                <w:szCs w:val="26"/>
              </w:rPr>
            </w:pPr>
            <w:r w:rsidRPr="00CF5350">
              <w:rPr>
                <w:sz w:val="26"/>
                <w:szCs w:val="26"/>
              </w:rPr>
              <w:t>17</w:t>
            </w:r>
            <w:r w:rsidR="008072B4">
              <w:rPr>
                <w:sz w:val="26"/>
                <w:szCs w:val="26"/>
                <w:lang w:val="en-GB"/>
              </w:rPr>
              <w:t>.</w:t>
            </w:r>
            <w:r w:rsidRPr="00CF5350">
              <w:rPr>
                <w:sz w:val="26"/>
                <w:szCs w:val="26"/>
              </w:rPr>
              <w:t xml:space="preserve">924,1 </w:t>
            </w:r>
          </w:p>
        </w:tc>
        <w:tc>
          <w:tcPr>
            <w:tcW w:w="1093" w:type="dxa"/>
            <w:tcBorders>
              <w:top w:val="single" w:sz="4" w:space="0" w:color="000000"/>
              <w:left w:val="single" w:sz="4" w:space="0" w:color="000000"/>
              <w:bottom w:val="single" w:sz="4" w:space="0" w:color="000000"/>
              <w:right w:val="single" w:sz="4" w:space="0" w:color="000000"/>
            </w:tcBorders>
            <w:vAlign w:val="center"/>
          </w:tcPr>
          <w:p w14:paraId="130E5946" w14:textId="59C4FCB2" w:rsidR="00E5240E" w:rsidRPr="00CF5350" w:rsidRDefault="00CB4EEF">
            <w:pPr>
              <w:spacing w:after="0" w:line="259" w:lineRule="auto"/>
              <w:ind w:left="17" w:firstLine="0"/>
              <w:jc w:val="left"/>
              <w:rPr>
                <w:sz w:val="26"/>
                <w:szCs w:val="26"/>
              </w:rPr>
            </w:pPr>
            <w:r w:rsidRPr="00CF5350">
              <w:rPr>
                <w:sz w:val="26"/>
                <w:szCs w:val="26"/>
              </w:rPr>
              <w:t>18</w:t>
            </w:r>
            <w:r w:rsidR="008072B4">
              <w:rPr>
                <w:sz w:val="26"/>
                <w:szCs w:val="26"/>
                <w:lang w:val="en-GB"/>
              </w:rPr>
              <w:t>.</w:t>
            </w:r>
            <w:r w:rsidRPr="00CF5350">
              <w:rPr>
                <w:sz w:val="26"/>
                <w:szCs w:val="26"/>
              </w:rPr>
              <w:t xml:space="preserve">921,8 </w:t>
            </w:r>
          </w:p>
        </w:tc>
        <w:tc>
          <w:tcPr>
            <w:tcW w:w="1094" w:type="dxa"/>
            <w:tcBorders>
              <w:top w:val="single" w:sz="4" w:space="0" w:color="000000"/>
              <w:left w:val="single" w:sz="4" w:space="0" w:color="000000"/>
              <w:bottom w:val="single" w:sz="4" w:space="0" w:color="000000"/>
              <w:right w:val="single" w:sz="4" w:space="0" w:color="000000"/>
            </w:tcBorders>
            <w:vAlign w:val="center"/>
          </w:tcPr>
          <w:p w14:paraId="28838190" w14:textId="44E4A739" w:rsidR="00E5240E" w:rsidRPr="00CF5350" w:rsidRDefault="00CB4EEF">
            <w:pPr>
              <w:spacing w:after="0" w:line="259" w:lineRule="auto"/>
              <w:ind w:left="19" w:firstLine="0"/>
              <w:jc w:val="left"/>
              <w:rPr>
                <w:sz w:val="26"/>
                <w:szCs w:val="26"/>
              </w:rPr>
            </w:pPr>
            <w:r w:rsidRPr="00CF5350">
              <w:rPr>
                <w:sz w:val="26"/>
                <w:szCs w:val="26"/>
              </w:rPr>
              <w:t>20</w:t>
            </w:r>
            <w:r w:rsidR="008072B4">
              <w:rPr>
                <w:sz w:val="26"/>
                <w:szCs w:val="26"/>
                <w:lang w:val="en-GB"/>
              </w:rPr>
              <w:t>.</w:t>
            </w:r>
            <w:r w:rsidRPr="00CF5350">
              <w:rPr>
                <w:sz w:val="26"/>
                <w:szCs w:val="26"/>
              </w:rPr>
              <w:t xml:space="preserve">542,2 </w:t>
            </w:r>
          </w:p>
        </w:tc>
        <w:tc>
          <w:tcPr>
            <w:tcW w:w="1092" w:type="dxa"/>
            <w:tcBorders>
              <w:top w:val="single" w:sz="4" w:space="0" w:color="000000"/>
              <w:left w:val="single" w:sz="4" w:space="0" w:color="000000"/>
              <w:bottom w:val="single" w:sz="4" w:space="0" w:color="000000"/>
              <w:right w:val="single" w:sz="4" w:space="0" w:color="000000"/>
            </w:tcBorders>
            <w:vAlign w:val="center"/>
          </w:tcPr>
          <w:p w14:paraId="580E2E74" w14:textId="200CAE76" w:rsidR="00E5240E" w:rsidRPr="00CF5350" w:rsidRDefault="00CB4EEF">
            <w:pPr>
              <w:spacing w:after="0" w:line="259" w:lineRule="auto"/>
              <w:ind w:left="17" w:firstLine="0"/>
              <w:jc w:val="left"/>
              <w:rPr>
                <w:sz w:val="26"/>
                <w:szCs w:val="26"/>
              </w:rPr>
            </w:pPr>
            <w:r w:rsidRPr="00CF5350">
              <w:rPr>
                <w:sz w:val="26"/>
                <w:szCs w:val="26"/>
              </w:rPr>
              <w:t>22</w:t>
            </w:r>
            <w:r w:rsidR="008072B4">
              <w:rPr>
                <w:sz w:val="26"/>
                <w:szCs w:val="26"/>
                <w:lang w:val="en-GB"/>
              </w:rPr>
              <w:t>.</w:t>
            </w:r>
            <w:r w:rsidRPr="00CF5350">
              <w:rPr>
                <w:sz w:val="26"/>
                <w:szCs w:val="26"/>
              </w:rPr>
              <w:t xml:space="preserve">996,5 </w:t>
            </w:r>
          </w:p>
        </w:tc>
      </w:tr>
      <w:tr w:rsidR="00E5240E" w:rsidRPr="00CF5350" w14:paraId="4E1A94D7" w14:textId="77777777">
        <w:trPr>
          <w:trHeight w:val="1114"/>
        </w:trPr>
        <w:tc>
          <w:tcPr>
            <w:tcW w:w="3001" w:type="dxa"/>
            <w:tcBorders>
              <w:top w:val="single" w:sz="4" w:space="0" w:color="000000"/>
              <w:left w:val="single" w:sz="4" w:space="0" w:color="000000"/>
              <w:bottom w:val="single" w:sz="4" w:space="0" w:color="000000"/>
              <w:right w:val="single" w:sz="4" w:space="0" w:color="000000"/>
            </w:tcBorders>
          </w:tcPr>
          <w:p w14:paraId="6049ED5F" w14:textId="7B382C0C" w:rsidR="00E5240E" w:rsidRPr="00CF5350" w:rsidRDefault="00B23F90">
            <w:pPr>
              <w:spacing w:after="0" w:line="259" w:lineRule="auto"/>
              <w:ind w:left="2" w:hanging="2"/>
              <w:jc w:val="left"/>
              <w:rPr>
                <w:sz w:val="26"/>
                <w:szCs w:val="26"/>
              </w:rPr>
            </w:pPr>
            <w:r w:rsidRPr="00B23F90">
              <w:rPr>
                <w:sz w:val="26"/>
                <w:szCs w:val="26"/>
              </w:rPr>
              <w:t>The cost of an indifferent cubic metre of wood sold (excluding VAT), UAH</w:t>
            </w:r>
          </w:p>
        </w:tc>
        <w:tc>
          <w:tcPr>
            <w:tcW w:w="1164" w:type="dxa"/>
            <w:tcBorders>
              <w:top w:val="single" w:sz="4" w:space="0" w:color="000000"/>
              <w:left w:val="single" w:sz="4" w:space="0" w:color="000000"/>
              <w:bottom w:val="single" w:sz="4" w:space="0" w:color="000000"/>
              <w:right w:val="single" w:sz="4" w:space="0" w:color="000000"/>
            </w:tcBorders>
            <w:vAlign w:val="center"/>
          </w:tcPr>
          <w:p w14:paraId="0F242DB5" w14:textId="77777777" w:rsidR="00E5240E" w:rsidRPr="00CF5350" w:rsidRDefault="00CB4EEF">
            <w:pPr>
              <w:spacing w:after="0" w:line="259" w:lineRule="auto"/>
              <w:ind w:right="65" w:firstLine="0"/>
              <w:jc w:val="center"/>
              <w:rPr>
                <w:sz w:val="26"/>
                <w:szCs w:val="26"/>
              </w:rPr>
            </w:pPr>
            <w:r w:rsidRPr="00CF5350">
              <w:rPr>
                <w:sz w:val="26"/>
                <w:szCs w:val="26"/>
              </w:rPr>
              <w:t xml:space="preserve">881 </w:t>
            </w:r>
          </w:p>
        </w:tc>
        <w:tc>
          <w:tcPr>
            <w:tcW w:w="1095" w:type="dxa"/>
            <w:tcBorders>
              <w:top w:val="single" w:sz="4" w:space="0" w:color="000000"/>
              <w:left w:val="single" w:sz="4" w:space="0" w:color="000000"/>
              <w:bottom w:val="single" w:sz="4" w:space="0" w:color="000000"/>
              <w:right w:val="single" w:sz="4" w:space="0" w:color="000000"/>
            </w:tcBorders>
            <w:vAlign w:val="center"/>
          </w:tcPr>
          <w:p w14:paraId="79FA2436" w14:textId="77777777" w:rsidR="00E5240E" w:rsidRPr="00CF5350" w:rsidRDefault="00CB4EEF">
            <w:pPr>
              <w:spacing w:after="0" w:line="259" w:lineRule="auto"/>
              <w:ind w:right="67" w:firstLine="0"/>
              <w:jc w:val="center"/>
              <w:rPr>
                <w:sz w:val="26"/>
                <w:szCs w:val="26"/>
              </w:rPr>
            </w:pPr>
            <w:r w:rsidRPr="00CF5350">
              <w:rPr>
                <w:sz w:val="26"/>
                <w:szCs w:val="26"/>
              </w:rPr>
              <w:t xml:space="preserve">850 </w:t>
            </w:r>
          </w:p>
        </w:tc>
        <w:tc>
          <w:tcPr>
            <w:tcW w:w="1092" w:type="dxa"/>
            <w:tcBorders>
              <w:top w:val="single" w:sz="4" w:space="0" w:color="000000"/>
              <w:left w:val="single" w:sz="4" w:space="0" w:color="000000"/>
              <w:bottom w:val="single" w:sz="4" w:space="0" w:color="000000"/>
              <w:right w:val="single" w:sz="4" w:space="0" w:color="000000"/>
            </w:tcBorders>
            <w:vAlign w:val="center"/>
          </w:tcPr>
          <w:p w14:paraId="0C4C12F2" w14:textId="18B6D6E5" w:rsidR="00E5240E" w:rsidRPr="00CF5350" w:rsidRDefault="00CB4EEF">
            <w:pPr>
              <w:spacing w:after="0" w:line="259" w:lineRule="auto"/>
              <w:ind w:right="65" w:firstLine="0"/>
              <w:jc w:val="center"/>
              <w:rPr>
                <w:sz w:val="26"/>
                <w:szCs w:val="26"/>
              </w:rPr>
            </w:pPr>
            <w:r w:rsidRPr="00CF5350">
              <w:rPr>
                <w:sz w:val="26"/>
                <w:szCs w:val="26"/>
              </w:rPr>
              <w:t>1</w:t>
            </w:r>
            <w:r w:rsidR="001118A5">
              <w:rPr>
                <w:sz w:val="26"/>
                <w:szCs w:val="26"/>
                <w:lang w:val="en-GB"/>
              </w:rPr>
              <w:t>.</w:t>
            </w:r>
            <w:r w:rsidRPr="00CF5350">
              <w:rPr>
                <w:sz w:val="26"/>
                <w:szCs w:val="26"/>
              </w:rPr>
              <w:t xml:space="preserve">412 </w:t>
            </w:r>
          </w:p>
        </w:tc>
        <w:tc>
          <w:tcPr>
            <w:tcW w:w="1093" w:type="dxa"/>
            <w:tcBorders>
              <w:top w:val="single" w:sz="4" w:space="0" w:color="000000"/>
              <w:left w:val="single" w:sz="4" w:space="0" w:color="000000"/>
              <w:bottom w:val="single" w:sz="4" w:space="0" w:color="000000"/>
              <w:right w:val="single" w:sz="4" w:space="0" w:color="000000"/>
            </w:tcBorders>
            <w:vAlign w:val="center"/>
          </w:tcPr>
          <w:p w14:paraId="5D7F93F8" w14:textId="377182E2" w:rsidR="00E5240E" w:rsidRPr="00CF5350" w:rsidRDefault="00CB4EEF">
            <w:pPr>
              <w:spacing w:after="0" w:line="259" w:lineRule="auto"/>
              <w:ind w:right="65" w:firstLine="0"/>
              <w:jc w:val="center"/>
              <w:rPr>
                <w:sz w:val="26"/>
                <w:szCs w:val="26"/>
              </w:rPr>
            </w:pPr>
            <w:r w:rsidRPr="00CF5350">
              <w:rPr>
                <w:sz w:val="26"/>
                <w:szCs w:val="26"/>
              </w:rPr>
              <w:t>1</w:t>
            </w:r>
            <w:r w:rsidR="001118A5">
              <w:rPr>
                <w:sz w:val="26"/>
                <w:szCs w:val="26"/>
                <w:lang w:val="en-GB"/>
              </w:rPr>
              <w:t>.</w:t>
            </w:r>
            <w:r w:rsidRPr="00CF5350">
              <w:rPr>
                <w:sz w:val="26"/>
                <w:szCs w:val="26"/>
              </w:rPr>
              <w:t xml:space="preserve">740 </w:t>
            </w:r>
          </w:p>
        </w:tc>
        <w:tc>
          <w:tcPr>
            <w:tcW w:w="1094" w:type="dxa"/>
            <w:tcBorders>
              <w:top w:val="single" w:sz="4" w:space="0" w:color="000000"/>
              <w:left w:val="single" w:sz="4" w:space="0" w:color="000000"/>
              <w:bottom w:val="single" w:sz="4" w:space="0" w:color="000000"/>
              <w:right w:val="single" w:sz="4" w:space="0" w:color="000000"/>
            </w:tcBorders>
            <w:vAlign w:val="center"/>
          </w:tcPr>
          <w:p w14:paraId="025C8AEE" w14:textId="395ECAE9" w:rsidR="00E5240E" w:rsidRPr="00CF5350" w:rsidRDefault="00CB4EEF">
            <w:pPr>
              <w:spacing w:after="0" w:line="259" w:lineRule="auto"/>
              <w:ind w:right="62" w:firstLine="0"/>
              <w:jc w:val="center"/>
              <w:rPr>
                <w:sz w:val="26"/>
                <w:szCs w:val="26"/>
              </w:rPr>
            </w:pPr>
            <w:r w:rsidRPr="00CF5350">
              <w:rPr>
                <w:sz w:val="26"/>
                <w:szCs w:val="26"/>
              </w:rPr>
              <w:t>1</w:t>
            </w:r>
            <w:r w:rsidR="001118A5">
              <w:rPr>
                <w:sz w:val="26"/>
                <w:szCs w:val="26"/>
                <w:lang w:val="en-GB"/>
              </w:rPr>
              <w:t>.</w:t>
            </w:r>
            <w:r w:rsidRPr="00CF5350">
              <w:rPr>
                <w:sz w:val="26"/>
                <w:szCs w:val="26"/>
              </w:rPr>
              <w:t xml:space="preserve">720 </w:t>
            </w:r>
          </w:p>
        </w:tc>
        <w:tc>
          <w:tcPr>
            <w:tcW w:w="1092" w:type="dxa"/>
            <w:tcBorders>
              <w:top w:val="single" w:sz="4" w:space="0" w:color="000000"/>
              <w:left w:val="single" w:sz="4" w:space="0" w:color="000000"/>
              <w:bottom w:val="single" w:sz="4" w:space="0" w:color="000000"/>
              <w:right w:val="single" w:sz="4" w:space="0" w:color="000000"/>
            </w:tcBorders>
            <w:vAlign w:val="center"/>
          </w:tcPr>
          <w:p w14:paraId="334A8D46" w14:textId="049B1D92" w:rsidR="00E5240E" w:rsidRPr="00CF5350" w:rsidRDefault="00CB4EEF">
            <w:pPr>
              <w:spacing w:after="0" w:line="259" w:lineRule="auto"/>
              <w:ind w:right="65" w:firstLine="0"/>
              <w:jc w:val="center"/>
              <w:rPr>
                <w:sz w:val="26"/>
                <w:szCs w:val="26"/>
              </w:rPr>
            </w:pPr>
            <w:r w:rsidRPr="00CF5350">
              <w:rPr>
                <w:sz w:val="26"/>
                <w:szCs w:val="26"/>
              </w:rPr>
              <w:t>1</w:t>
            </w:r>
            <w:r w:rsidR="001118A5">
              <w:rPr>
                <w:sz w:val="26"/>
                <w:szCs w:val="26"/>
                <w:lang w:val="en-GB"/>
              </w:rPr>
              <w:t>.</w:t>
            </w:r>
            <w:r w:rsidRPr="00CF5350">
              <w:rPr>
                <w:sz w:val="26"/>
                <w:szCs w:val="26"/>
              </w:rPr>
              <w:t xml:space="preserve">810 </w:t>
            </w:r>
          </w:p>
        </w:tc>
      </w:tr>
    </w:tbl>
    <w:p w14:paraId="6CCCE7DA"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0BE777AE" w14:textId="4DCA241C" w:rsidR="00E5240E" w:rsidRPr="00CF5350" w:rsidRDefault="00CB4EEF">
      <w:pPr>
        <w:ind w:left="-15" w:right="65"/>
        <w:rPr>
          <w:sz w:val="26"/>
          <w:szCs w:val="26"/>
        </w:rPr>
      </w:pPr>
      <w:r w:rsidRPr="00CF5350">
        <w:rPr>
          <w:sz w:val="26"/>
          <w:szCs w:val="26"/>
        </w:rPr>
        <w:t>The weighted average cost of one impersonal cubic meter of timber sold in 2024 was UAH 1</w:t>
      </w:r>
      <w:r w:rsidR="001118A5">
        <w:rPr>
          <w:sz w:val="26"/>
          <w:szCs w:val="26"/>
          <w:lang w:val="en-GB"/>
        </w:rPr>
        <w:t>.</w:t>
      </w:r>
      <w:r w:rsidRPr="00CF5350">
        <w:rPr>
          <w:sz w:val="26"/>
          <w:szCs w:val="26"/>
        </w:rPr>
        <w:t xml:space="preserve">810 (excluding VAT), which is UAH 90 (or 5%) more than last year. </w:t>
      </w:r>
    </w:p>
    <w:p w14:paraId="49E70DD3" w14:textId="77777777" w:rsidR="00E5240E" w:rsidRPr="00CF5350" w:rsidRDefault="00CB4EEF">
      <w:pPr>
        <w:ind w:left="-15" w:right="65"/>
        <w:rPr>
          <w:sz w:val="26"/>
          <w:szCs w:val="26"/>
        </w:rPr>
      </w:pPr>
      <w:r w:rsidRPr="00CF5350">
        <w:rPr>
          <w:sz w:val="26"/>
          <w:szCs w:val="26"/>
        </w:rPr>
        <w:t xml:space="preserve">The cost of an impersonal cubic meter of round timber amounted to UAH 2860, which is UAH 131 more than last year, firewood for industrial use – UAH 946 (-UAH 113), firewood for non-industrial use – UAH 871 (+UAH 30).  </w:t>
      </w:r>
    </w:p>
    <w:p w14:paraId="400A39A9" w14:textId="465D366B" w:rsidR="00E5240E" w:rsidRPr="00CF5350" w:rsidRDefault="00CB4EEF">
      <w:pPr>
        <w:ind w:left="-15" w:right="65"/>
        <w:rPr>
          <w:sz w:val="26"/>
          <w:szCs w:val="26"/>
        </w:rPr>
      </w:pPr>
      <w:r w:rsidRPr="00CF5350">
        <w:rPr>
          <w:sz w:val="26"/>
          <w:szCs w:val="26"/>
        </w:rPr>
        <w:t>The cost of an i</w:t>
      </w:r>
      <w:r w:rsidR="00EE5C2F">
        <w:rPr>
          <w:sz w:val="26"/>
          <w:szCs w:val="26"/>
          <w:lang w:val="en-GB"/>
        </w:rPr>
        <w:t>n</w:t>
      </w:r>
      <w:r w:rsidR="00EE5C2F" w:rsidRPr="00B23F90">
        <w:rPr>
          <w:sz w:val="26"/>
          <w:szCs w:val="26"/>
        </w:rPr>
        <w:t>different</w:t>
      </w:r>
      <w:r w:rsidRPr="00CF5350">
        <w:rPr>
          <w:sz w:val="26"/>
          <w:szCs w:val="26"/>
        </w:rPr>
        <w:t xml:space="preserve"> cubic meter of round pine timber was UAH 2</w:t>
      </w:r>
      <w:r w:rsidR="00EE5C2F">
        <w:rPr>
          <w:sz w:val="26"/>
          <w:szCs w:val="26"/>
          <w:lang w:val="en-GB"/>
        </w:rPr>
        <w:t>.</w:t>
      </w:r>
      <w:r w:rsidRPr="00CF5350">
        <w:rPr>
          <w:sz w:val="26"/>
          <w:szCs w:val="26"/>
        </w:rPr>
        <w:t>070, oak timber – UAH 10</w:t>
      </w:r>
      <w:r w:rsidR="00EE5C2F">
        <w:rPr>
          <w:sz w:val="26"/>
          <w:szCs w:val="26"/>
          <w:lang w:val="en-GB"/>
        </w:rPr>
        <w:t>.</w:t>
      </w:r>
      <w:r w:rsidRPr="00CF5350">
        <w:rPr>
          <w:sz w:val="26"/>
          <w:szCs w:val="26"/>
        </w:rPr>
        <w:t>926, beech – UAH 2</w:t>
      </w:r>
      <w:r w:rsidR="00EE5C2F">
        <w:rPr>
          <w:sz w:val="26"/>
          <w:szCs w:val="26"/>
          <w:lang w:val="en-GB"/>
        </w:rPr>
        <w:t>.</w:t>
      </w:r>
      <w:r w:rsidRPr="00CF5350">
        <w:rPr>
          <w:sz w:val="26"/>
          <w:szCs w:val="26"/>
        </w:rPr>
        <w:t>922, birch – UAH 2</w:t>
      </w:r>
      <w:r w:rsidR="00EE5C2F">
        <w:rPr>
          <w:sz w:val="26"/>
          <w:szCs w:val="26"/>
          <w:lang w:val="en-GB"/>
        </w:rPr>
        <w:t>.</w:t>
      </w:r>
      <w:r w:rsidRPr="00CF5350">
        <w:rPr>
          <w:sz w:val="26"/>
          <w:szCs w:val="26"/>
        </w:rPr>
        <w:t>334, alder – UAH 2</w:t>
      </w:r>
      <w:r w:rsidR="00EE5C2F">
        <w:rPr>
          <w:sz w:val="26"/>
          <w:szCs w:val="26"/>
          <w:lang w:val="en-GB"/>
        </w:rPr>
        <w:t>.</w:t>
      </w:r>
      <w:r w:rsidRPr="00CF5350">
        <w:rPr>
          <w:sz w:val="26"/>
          <w:szCs w:val="26"/>
        </w:rPr>
        <w:t xml:space="preserve">243. </w:t>
      </w:r>
    </w:p>
    <w:p w14:paraId="6352D259" w14:textId="77777777" w:rsidR="00E5240E" w:rsidRPr="00CF5350" w:rsidRDefault="00CB4EEF">
      <w:pPr>
        <w:ind w:left="-15" w:right="65"/>
        <w:rPr>
          <w:sz w:val="26"/>
          <w:szCs w:val="26"/>
        </w:rPr>
      </w:pPr>
      <w:r w:rsidRPr="00CF5350">
        <w:rPr>
          <w:sz w:val="26"/>
          <w:szCs w:val="26"/>
        </w:rPr>
        <w:t xml:space="preserve">The regulations adopted in the pre-war year made it possible to improve and modernize the exchange trade in timber, to provide the domestic market with timber and financial revenues to the forestry of Ukraine.  </w:t>
      </w:r>
    </w:p>
    <w:p w14:paraId="7B5C84E2" w14:textId="77777777" w:rsidR="00E5240E" w:rsidRPr="00CF5350" w:rsidRDefault="00CB4EEF">
      <w:pPr>
        <w:ind w:left="-15" w:right="65"/>
        <w:rPr>
          <w:sz w:val="26"/>
          <w:szCs w:val="26"/>
        </w:rPr>
      </w:pPr>
      <w:r w:rsidRPr="00CF5350">
        <w:rPr>
          <w:sz w:val="26"/>
          <w:szCs w:val="26"/>
        </w:rPr>
        <w:t>According to the results of electronic auctions (competitive procedures) on commodity exchanges licensed by the National Securities and Stock Market Commission, the volume of timber sales amounted to more than 9.7 million m</w:t>
      </w:r>
      <w:r w:rsidRPr="0034149D">
        <w:rPr>
          <w:sz w:val="26"/>
          <w:szCs w:val="26"/>
          <w:vertAlign w:val="superscript"/>
        </w:rPr>
        <w:t>3</w:t>
      </w:r>
      <w:r w:rsidRPr="00CF5350">
        <w:rPr>
          <w:sz w:val="26"/>
          <w:szCs w:val="26"/>
        </w:rPr>
        <w:t xml:space="preserve">, the total selling value was about UAH 20.1 billion.  </w:t>
      </w:r>
    </w:p>
    <w:p w14:paraId="2762C92A" w14:textId="514811DC" w:rsidR="00E5240E" w:rsidRPr="00CF5350" w:rsidRDefault="00CB4EEF">
      <w:pPr>
        <w:ind w:left="-15" w:right="65"/>
        <w:rPr>
          <w:sz w:val="26"/>
          <w:szCs w:val="26"/>
        </w:rPr>
      </w:pPr>
      <w:r w:rsidRPr="00CF5350">
        <w:rPr>
          <w:sz w:val="26"/>
          <w:szCs w:val="26"/>
        </w:rPr>
        <w:t xml:space="preserve">As part of the implementation of the measures of the State Anti-Corruption Program for 2023-2025, approved by the Resolution of the Cabinet of Ministers of Ukraine dated 04.03.2023 No. 220, </w:t>
      </w:r>
      <w:r w:rsidRPr="00CF5350">
        <w:rPr>
          <w:sz w:val="26"/>
          <w:szCs w:val="26"/>
        </w:rPr>
        <w:lastRenderedPageBreak/>
        <w:t>the State Forest</w:t>
      </w:r>
      <w:r w:rsidR="0034149D">
        <w:rPr>
          <w:sz w:val="26"/>
          <w:szCs w:val="26"/>
          <w:lang w:val="en-GB"/>
        </w:rPr>
        <w:t xml:space="preserve"> Resources</w:t>
      </w:r>
      <w:r w:rsidRPr="00CF5350">
        <w:rPr>
          <w:sz w:val="26"/>
          <w:szCs w:val="26"/>
        </w:rPr>
        <w:t xml:space="preserve"> Agency monitors the sale of timber at auctions. Information on monitoring is published on the official website of the State Forest</w:t>
      </w:r>
      <w:r w:rsidR="0034149D">
        <w:rPr>
          <w:sz w:val="26"/>
          <w:szCs w:val="26"/>
          <w:lang w:val="en-GB"/>
        </w:rPr>
        <w:t xml:space="preserve"> Resources</w:t>
      </w:r>
      <w:r w:rsidRPr="00CF5350">
        <w:rPr>
          <w:sz w:val="26"/>
          <w:szCs w:val="26"/>
        </w:rPr>
        <w:t xml:space="preserve"> Agency </w:t>
      </w:r>
    </w:p>
    <w:p w14:paraId="13CC1BDD" w14:textId="77777777" w:rsidR="00E5240E" w:rsidRPr="00CF5350" w:rsidRDefault="00E5240E">
      <w:pPr>
        <w:ind w:left="-15" w:right="65" w:firstLine="0"/>
        <w:rPr>
          <w:sz w:val="26"/>
          <w:szCs w:val="26"/>
        </w:rPr>
      </w:pPr>
      <w:hyperlink r:id="rId44">
        <w:r w:rsidRPr="00CF5350">
          <w:rPr>
            <w:sz w:val="26"/>
            <w:szCs w:val="26"/>
          </w:rPr>
          <w:t>https</w:t>
        </w:r>
      </w:hyperlink>
      <w:hyperlink r:id="rId45">
        <w:r w:rsidRPr="00CF5350">
          <w:rPr>
            <w:sz w:val="26"/>
            <w:szCs w:val="26"/>
          </w:rPr>
          <w:t>://</w:t>
        </w:r>
      </w:hyperlink>
      <w:hyperlink r:id="rId46">
        <w:r w:rsidRPr="00CF5350">
          <w:rPr>
            <w:sz w:val="26"/>
            <w:szCs w:val="26"/>
          </w:rPr>
          <w:t>forest</w:t>
        </w:r>
      </w:hyperlink>
      <w:hyperlink r:id="rId47">
        <w:r w:rsidRPr="00CF5350">
          <w:rPr>
            <w:sz w:val="26"/>
            <w:szCs w:val="26"/>
          </w:rPr>
          <w:t>.</w:t>
        </w:r>
      </w:hyperlink>
      <w:hyperlink r:id="rId48">
        <w:r w:rsidRPr="00CF5350">
          <w:rPr>
            <w:sz w:val="26"/>
            <w:szCs w:val="26"/>
          </w:rPr>
          <w:t>gov</w:t>
        </w:r>
      </w:hyperlink>
      <w:hyperlink r:id="rId49">
        <w:r w:rsidRPr="00CF5350">
          <w:rPr>
            <w:sz w:val="26"/>
            <w:szCs w:val="26"/>
          </w:rPr>
          <w:t>.</w:t>
        </w:r>
      </w:hyperlink>
      <w:hyperlink r:id="rId50">
        <w:r w:rsidRPr="00CF5350">
          <w:rPr>
            <w:sz w:val="26"/>
            <w:szCs w:val="26"/>
          </w:rPr>
          <w:t>ua</w:t>
        </w:r>
      </w:hyperlink>
      <w:hyperlink r:id="rId51">
        <w:r w:rsidRPr="00CF5350">
          <w:rPr>
            <w:sz w:val="26"/>
            <w:szCs w:val="26"/>
          </w:rPr>
          <w:t>/</w:t>
        </w:r>
      </w:hyperlink>
      <w:hyperlink r:id="rId52">
        <w:r w:rsidRPr="00CF5350">
          <w:rPr>
            <w:sz w:val="26"/>
            <w:szCs w:val="26"/>
          </w:rPr>
          <w:t>napryamki</w:t>
        </w:r>
      </w:hyperlink>
      <w:hyperlink r:id="rId53">
        <w:r w:rsidRPr="00CF5350">
          <w:rPr>
            <w:sz w:val="26"/>
            <w:szCs w:val="26"/>
          </w:rPr>
          <w:t>-</w:t>
        </w:r>
      </w:hyperlink>
      <w:hyperlink r:id="rId54">
        <w:r w:rsidRPr="00CF5350">
          <w:rPr>
            <w:sz w:val="26"/>
            <w:szCs w:val="26"/>
          </w:rPr>
          <w:t>diyalnosti</w:t>
        </w:r>
      </w:hyperlink>
      <w:hyperlink r:id="rId55">
        <w:r w:rsidRPr="00CF5350">
          <w:rPr>
            <w:sz w:val="26"/>
            <w:szCs w:val="26"/>
          </w:rPr>
          <w:t>/</w:t>
        </w:r>
      </w:hyperlink>
      <w:hyperlink r:id="rId56">
        <w:r w:rsidRPr="00CF5350">
          <w:rPr>
            <w:sz w:val="26"/>
            <w:szCs w:val="26"/>
          </w:rPr>
          <w:t>vikoristannya</w:t>
        </w:r>
      </w:hyperlink>
      <w:hyperlink r:id="rId57">
        <w:r w:rsidRPr="00CF5350">
          <w:rPr>
            <w:sz w:val="26"/>
            <w:szCs w:val="26"/>
          </w:rPr>
          <w:t>-</w:t>
        </w:r>
      </w:hyperlink>
      <w:hyperlink r:id="rId58">
        <w:r w:rsidRPr="00CF5350">
          <w:rPr>
            <w:sz w:val="26"/>
            <w:szCs w:val="26"/>
          </w:rPr>
          <w:t>lisovih</w:t>
        </w:r>
      </w:hyperlink>
      <w:hyperlink r:id="rId59">
        <w:r w:rsidRPr="00CF5350">
          <w:rPr>
            <w:sz w:val="26"/>
            <w:szCs w:val="26"/>
          </w:rPr>
          <w:t>-</w:t>
        </w:r>
      </w:hyperlink>
      <w:hyperlink r:id="rId60">
        <w:r w:rsidRPr="00CF5350">
          <w:rPr>
            <w:sz w:val="26"/>
            <w:szCs w:val="26"/>
          </w:rPr>
          <w:t>resursiv</w:t>
        </w:r>
      </w:hyperlink>
      <w:hyperlink r:id="rId61">
        <w:r w:rsidRPr="00CF5350">
          <w:rPr>
            <w:sz w:val="26"/>
            <w:szCs w:val="26"/>
          </w:rPr>
          <w:t>/</w:t>
        </w:r>
      </w:hyperlink>
      <w:hyperlink r:id="rId62">
        <w:r w:rsidRPr="00CF5350">
          <w:rPr>
            <w:sz w:val="26"/>
            <w:szCs w:val="26"/>
          </w:rPr>
          <w:t>monitorynh</w:t>
        </w:r>
      </w:hyperlink>
      <w:hyperlink r:id="rId63"/>
      <w:hyperlink r:id="rId64">
        <w:r w:rsidRPr="00CF5350">
          <w:rPr>
            <w:sz w:val="26"/>
            <w:szCs w:val="26"/>
          </w:rPr>
          <w:t>realizatsii</w:t>
        </w:r>
      </w:hyperlink>
      <w:hyperlink r:id="rId65">
        <w:r w:rsidRPr="00CF5350">
          <w:rPr>
            <w:sz w:val="26"/>
            <w:szCs w:val="26"/>
          </w:rPr>
          <w:t>-</w:t>
        </w:r>
      </w:hyperlink>
      <w:hyperlink r:id="rId66">
        <w:r w:rsidRPr="00CF5350">
          <w:rPr>
            <w:sz w:val="26"/>
            <w:szCs w:val="26"/>
          </w:rPr>
          <w:t>/</w:t>
        </w:r>
      </w:hyperlink>
      <w:hyperlink r:id="rId67">
        <w:r w:rsidRPr="00CF5350">
          <w:rPr>
            <w:sz w:val="26"/>
            <w:szCs w:val="26"/>
          </w:rPr>
          <w:t>monitorynh</w:t>
        </w:r>
      </w:hyperlink>
      <w:hyperlink r:id="rId68">
        <w:r w:rsidRPr="00CF5350">
          <w:rPr>
            <w:sz w:val="26"/>
            <w:szCs w:val="26"/>
          </w:rPr>
          <w:t>-</w:t>
        </w:r>
      </w:hyperlink>
      <w:hyperlink r:id="rId69">
        <w:r w:rsidRPr="00CF5350">
          <w:rPr>
            <w:sz w:val="26"/>
            <w:szCs w:val="26"/>
          </w:rPr>
          <w:t>realizatsii</w:t>
        </w:r>
      </w:hyperlink>
      <w:hyperlink r:id="rId70">
        <w:r w:rsidRPr="00CF5350">
          <w:rPr>
            <w:sz w:val="26"/>
            <w:szCs w:val="26"/>
          </w:rPr>
          <w:t>-</w:t>
        </w:r>
      </w:hyperlink>
      <w:hyperlink r:id="rId71">
        <w:r w:rsidRPr="00CF5350">
          <w:rPr>
            <w:sz w:val="26"/>
            <w:szCs w:val="26"/>
          </w:rPr>
          <w:t>za</w:t>
        </w:r>
      </w:hyperlink>
      <w:hyperlink r:id="rId72">
        <w:r w:rsidRPr="00CF5350">
          <w:rPr>
            <w:sz w:val="26"/>
            <w:szCs w:val="26"/>
          </w:rPr>
          <w:t>-</w:t>
        </w:r>
      </w:hyperlink>
      <w:hyperlink r:id="rId73">
        <w:r w:rsidRPr="00CF5350">
          <w:rPr>
            <w:sz w:val="26"/>
            <w:szCs w:val="26"/>
          </w:rPr>
          <w:t>2024</w:t>
        </w:r>
      </w:hyperlink>
      <w:hyperlink r:id="rId74">
        <w:r w:rsidRPr="00CF5350">
          <w:rPr>
            <w:sz w:val="26"/>
            <w:szCs w:val="26"/>
          </w:rPr>
          <w:t>-</w:t>
        </w:r>
      </w:hyperlink>
      <w:hyperlink r:id="rId75">
        <w:r w:rsidRPr="00CF5350">
          <w:rPr>
            <w:sz w:val="26"/>
            <w:szCs w:val="26"/>
          </w:rPr>
          <w:t>rik</w:t>
        </w:r>
      </w:hyperlink>
      <w:hyperlink r:id="rId76">
        <w:r w:rsidRPr="00CF5350">
          <w:rPr>
            <w:sz w:val="26"/>
            <w:szCs w:val="26"/>
          </w:rPr>
          <w:t>.</w:t>
        </w:r>
      </w:hyperlink>
      <w:r w:rsidR="00CB4EEF" w:rsidRPr="00CF5350">
        <w:rPr>
          <w:sz w:val="26"/>
          <w:szCs w:val="26"/>
        </w:rPr>
        <w:t xml:space="preserve">  </w:t>
      </w:r>
    </w:p>
    <w:p w14:paraId="1855AB54" w14:textId="77777777" w:rsidR="00E5240E" w:rsidRPr="00CF5350" w:rsidRDefault="00CB4EEF">
      <w:pPr>
        <w:ind w:left="-15" w:right="65"/>
        <w:rPr>
          <w:sz w:val="26"/>
          <w:szCs w:val="26"/>
        </w:rPr>
      </w:pPr>
      <w:r w:rsidRPr="00CF5350">
        <w:rPr>
          <w:sz w:val="26"/>
          <w:szCs w:val="26"/>
        </w:rPr>
        <w:t>Under "direct" contracts, 3.0 million m</w:t>
      </w:r>
      <w:r w:rsidRPr="00AD5FD8">
        <w:rPr>
          <w:sz w:val="26"/>
          <w:szCs w:val="26"/>
          <w:vertAlign w:val="superscript"/>
        </w:rPr>
        <w:t>3</w:t>
      </w:r>
      <w:r w:rsidRPr="00CF5350">
        <w:rPr>
          <w:sz w:val="26"/>
          <w:szCs w:val="26"/>
        </w:rPr>
        <w:t xml:space="preserve"> of timber was sold, the total selling value of which amounted to more than UAH 2.9 billion, of which 99% of the specified volume of timber was purchased for the needs of citizens and the social sphere of Ukraine.  </w:t>
      </w:r>
    </w:p>
    <w:p w14:paraId="26050F91" w14:textId="0CC7839C" w:rsidR="00E5240E" w:rsidRPr="00CF5350" w:rsidRDefault="00CB4EEF" w:rsidP="000E50F1">
      <w:pPr>
        <w:spacing w:after="27"/>
        <w:ind w:left="-15" w:right="65"/>
        <w:rPr>
          <w:sz w:val="26"/>
          <w:szCs w:val="26"/>
        </w:rPr>
      </w:pPr>
      <w:r w:rsidRPr="00CF5350">
        <w:rPr>
          <w:sz w:val="26"/>
          <w:szCs w:val="26"/>
        </w:rPr>
        <w:t>The State Forest</w:t>
      </w:r>
      <w:r w:rsidR="00AD5FD8">
        <w:rPr>
          <w:sz w:val="26"/>
          <w:szCs w:val="26"/>
          <w:lang w:val="en-GB"/>
        </w:rPr>
        <w:t xml:space="preserve"> Resources</w:t>
      </w:r>
      <w:r w:rsidRPr="00CF5350">
        <w:rPr>
          <w:sz w:val="26"/>
          <w:szCs w:val="26"/>
        </w:rPr>
        <w:t xml:space="preserve"> Agency, through forestry enterprises, meets the needs of the Armed Forces of Ukraine and other military formations with timber in accordance with the Law of Ukraine "On the Transfer, Forced Alienation or Seizure of Property under the Legal Regime of Martial Law or State of Emergency" in accordance with the requests of the military command. </w:t>
      </w:r>
      <w:r w:rsidR="00A11047" w:rsidRPr="00A11047">
        <w:rPr>
          <w:sz w:val="26"/>
          <w:szCs w:val="26"/>
        </w:rPr>
        <w:t>In 2024, the company transferred 215.4 thousand m</w:t>
      </w:r>
      <w:r w:rsidR="00A11047" w:rsidRPr="00401C41">
        <w:rPr>
          <w:sz w:val="26"/>
          <w:szCs w:val="26"/>
          <w:vertAlign w:val="superscript"/>
        </w:rPr>
        <w:t>3</w:t>
      </w:r>
      <w:r w:rsidR="00A11047" w:rsidRPr="00A11047">
        <w:rPr>
          <w:sz w:val="26"/>
          <w:szCs w:val="26"/>
        </w:rPr>
        <w:t xml:space="preserve"> of timber products worth UAH 391.1 million. In addition, under the contracts concluded in 2024, 148.2 thousand m</w:t>
      </w:r>
      <w:r w:rsidR="00A11047" w:rsidRPr="00401C41">
        <w:rPr>
          <w:sz w:val="26"/>
          <w:szCs w:val="26"/>
          <w:vertAlign w:val="superscript"/>
        </w:rPr>
        <w:t>3</w:t>
      </w:r>
      <w:r w:rsidR="00A11047" w:rsidRPr="00A11047">
        <w:rPr>
          <w:sz w:val="26"/>
          <w:szCs w:val="26"/>
        </w:rPr>
        <w:t xml:space="preserve"> of timber worth UAH 458 million were supplied for defence purposes in 2014.</w:t>
      </w:r>
      <w:r w:rsidRPr="00CF5350">
        <w:rPr>
          <w:sz w:val="26"/>
          <w:szCs w:val="26"/>
        </w:rPr>
        <w:t xml:space="preserve"> </w:t>
      </w:r>
    </w:p>
    <w:p w14:paraId="2B32E400" w14:textId="0E71A9FD" w:rsidR="00E5240E" w:rsidRPr="00CF5350" w:rsidRDefault="00CB4EEF">
      <w:pPr>
        <w:ind w:left="-15" w:right="65"/>
        <w:rPr>
          <w:sz w:val="26"/>
          <w:szCs w:val="26"/>
        </w:rPr>
      </w:pPr>
      <w:r w:rsidRPr="00CF5350">
        <w:rPr>
          <w:sz w:val="26"/>
          <w:szCs w:val="26"/>
        </w:rPr>
        <w:t>Thanks to the organizational measures taken, it was possible to ensure the proper volumes of harvesting and sale of firewood for the sustainable passage of the heating season 2024-2025. In 2024, 2.9 million m</w:t>
      </w:r>
      <w:r w:rsidRPr="00401C41">
        <w:rPr>
          <w:sz w:val="26"/>
          <w:szCs w:val="26"/>
          <w:vertAlign w:val="superscript"/>
        </w:rPr>
        <w:t>3</w:t>
      </w:r>
      <w:r w:rsidRPr="00CF5350">
        <w:rPr>
          <w:sz w:val="26"/>
          <w:szCs w:val="26"/>
        </w:rPr>
        <w:t xml:space="preserve"> of firewood was sold, including 2.3 million </w:t>
      </w:r>
      <w:r w:rsidR="00401C41" w:rsidRPr="00CF5350">
        <w:rPr>
          <w:sz w:val="26"/>
          <w:szCs w:val="26"/>
        </w:rPr>
        <w:t>m</w:t>
      </w:r>
      <w:r w:rsidR="00401C41" w:rsidRPr="00401C41">
        <w:rPr>
          <w:sz w:val="26"/>
          <w:szCs w:val="26"/>
          <w:vertAlign w:val="superscript"/>
        </w:rPr>
        <w:t>3</w:t>
      </w:r>
      <w:r w:rsidR="00401C41">
        <w:rPr>
          <w:sz w:val="26"/>
          <w:szCs w:val="26"/>
          <w:vertAlign w:val="superscript"/>
          <w:lang w:val="en-GB"/>
        </w:rPr>
        <w:t xml:space="preserve"> </w:t>
      </w:r>
      <w:r w:rsidRPr="00CF5350">
        <w:rPr>
          <w:sz w:val="26"/>
          <w:szCs w:val="26"/>
        </w:rPr>
        <w:t xml:space="preserve">to the population. </w:t>
      </w:r>
    </w:p>
    <w:p w14:paraId="5A61A1ED" w14:textId="3EBF0B84" w:rsidR="00E5240E" w:rsidRPr="00CF5350" w:rsidRDefault="00A5259D">
      <w:pPr>
        <w:ind w:left="-15" w:right="65"/>
        <w:rPr>
          <w:sz w:val="26"/>
          <w:szCs w:val="26"/>
        </w:rPr>
      </w:pPr>
      <w:r w:rsidRPr="00A5259D">
        <w:rPr>
          <w:sz w:val="26"/>
          <w:szCs w:val="26"/>
        </w:rPr>
        <w:t>In accordance with the Resolution of the Cabinet of Ministers of Ukraine No. 483 dated 12.05.2023, the State Forest Resources Agency ensured the issuance of certificates of origin of timber in electronic form, during 2024, through the Unified Environmental Platform ‘EcoSystem’, more than 92.3 thousand applications were processed, as a result of 68.3 thousand certificates of origin of timber and and timber made from them, and in 24 thousand cases, the issuance of a certificates were refused. Before the introduction of the e-Certificate, there were no cases of official refusals. Thanks to the introduction of this electronic service, it was possible to cut off the possibility of exporting wood products whose origin is not confirmed.</w:t>
      </w:r>
      <w:r w:rsidR="00CB4EEF" w:rsidRPr="00CF5350">
        <w:rPr>
          <w:sz w:val="26"/>
          <w:szCs w:val="26"/>
        </w:rPr>
        <w:t xml:space="preserve"> </w:t>
      </w:r>
    </w:p>
    <w:p w14:paraId="6E8DD756" w14:textId="77777777" w:rsidR="00E5240E" w:rsidRPr="00CF5350" w:rsidRDefault="00CB4EEF">
      <w:pPr>
        <w:spacing w:after="109" w:line="259" w:lineRule="auto"/>
        <w:ind w:left="566" w:firstLine="0"/>
        <w:jc w:val="left"/>
        <w:rPr>
          <w:sz w:val="26"/>
          <w:szCs w:val="26"/>
        </w:rPr>
      </w:pPr>
      <w:r w:rsidRPr="00CF5350">
        <w:rPr>
          <w:rFonts w:eastAsia="Calibri"/>
          <w:sz w:val="26"/>
          <w:szCs w:val="26"/>
        </w:rPr>
        <w:t xml:space="preserve"> </w:t>
      </w:r>
    </w:p>
    <w:p w14:paraId="528B0111" w14:textId="48FD1E74" w:rsidR="00E5240E" w:rsidRPr="00CF5350" w:rsidRDefault="00CB4EEF">
      <w:pPr>
        <w:pStyle w:val="Heading4"/>
        <w:ind w:left="561"/>
        <w:rPr>
          <w:sz w:val="26"/>
          <w:szCs w:val="26"/>
        </w:rPr>
      </w:pPr>
      <w:r w:rsidRPr="00CF5350">
        <w:rPr>
          <w:sz w:val="26"/>
          <w:szCs w:val="26"/>
        </w:rPr>
        <w:t xml:space="preserve">3.3.2. Electronic accounting of </w:t>
      </w:r>
      <w:r w:rsidR="005473C4">
        <w:rPr>
          <w:sz w:val="26"/>
          <w:szCs w:val="26"/>
          <w:lang w:val="en-GB"/>
        </w:rPr>
        <w:t>timber</w:t>
      </w:r>
      <w:r w:rsidRPr="00CF5350">
        <w:rPr>
          <w:sz w:val="26"/>
          <w:szCs w:val="26"/>
        </w:rPr>
        <w:t xml:space="preserve"> </w:t>
      </w:r>
    </w:p>
    <w:p w14:paraId="39B4C8B6" w14:textId="77777777" w:rsidR="00E5240E" w:rsidRPr="00CF5350" w:rsidRDefault="00CB4EEF">
      <w:pPr>
        <w:spacing w:after="0" w:line="259" w:lineRule="auto"/>
        <w:ind w:left="566" w:firstLine="0"/>
        <w:jc w:val="left"/>
        <w:rPr>
          <w:sz w:val="26"/>
          <w:szCs w:val="26"/>
        </w:rPr>
      </w:pPr>
      <w:r w:rsidRPr="00CF5350">
        <w:rPr>
          <w:b/>
          <w:sz w:val="26"/>
          <w:szCs w:val="26"/>
        </w:rPr>
        <w:t xml:space="preserve"> </w:t>
      </w:r>
    </w:p>
    <w:p w14:paraId="6784B84B" w14:textId="33882E00" w:rsidR="00E5240E" w:rsidRPr="00CF5350" w:rsidRDefault="00CB4EEF">
      <w:pPr>
        <w:ind w:left="-15" w:right="65"/>
        <w:rPr>
          <w:sz w:val="26"/>
          <w:szCs w:val="26"/>
        </w:rPr>
      </w:pPr>
      <w:r w:rsidRPr="00CF5350">
        <w:rPr>
          <w:sz w:val="26"/>
          <w:szCs w:val="26"/>
        </w:rPr>
        <w:t>Electronic timber accounting (E</w:t>
      </w:r>
      <w:r w:rsidR="005473C4">
        <w:rPr>
          <w:sz w:val="26"/>
          <w:szCs w:val="26"/>
          <w:lang w:val="en-GB"/>
        </w:rPr>
        <w:t>TA</w:t>
      </w:r>
      <w:r w:rsidRPr="00CF5350">
        <w:rPr>
          <w:sz w:val="26"/>
          <w:szCs w:val="26"/>
        </w:rPr>
        <w:t xml:space="preserve">) is carried out by forest owners and permanent forest users of Ukraine in accordance with the Resolution of the Cabinet of Ministers of Ukraine dated 04.12.2019 No. 1142 "On Approval of the Procedure for Monitoring the Domestic Consumption of Domestic Timber Unprocessed and Control over the Not Exceeding the Volume of Domestic Consumption of Domestic Timber Unprocessed" and the Order of the Ministry of Environmental Protection and Natural Resources of Ukraine dated 27.09.2021 No. 621, registered in Ministry of Justice of Ukraine on 13.10.2021 under No. 1343/36965 "On Approval of the Instruction on Electronic Timber Accounting". </w:t>
      </w:r>
    </w:p>
    <w:p w14:paraId="699F0EB4" w14:textId="4AE3FF29" w:rsidR="00E5240E" w:rsidRPr="00CF5350" w:rsidRDefault="00CB4EEF">
      <w:pPr>
        <w:ind w:left="-15" w:right="65"/>
        <w:rPr>
          <w:sz w:val="26"/>
          <w:szCs w:val="26"/>
        </w:rPr>
      </w:pPr>
      <w:r w:rsidRPr="00CF5350">
        <w:rPr>
          <w:sz w:val="26"/>
          <w:szCs w:val="26"/>
        </w:rPr>
        <w:t>Systematization of information on the origin, harvesting and sale of timber is carried out by the Unified State System of Electronic Timber Accounting (hereinafter referred to as E</w:t>
      </w:r>
      <w:r w:rsidR="005473C4">
        <w:rPr>
          <w:sz w:val="26"/>
          <w:szCs w:val="26"/>
          <w:lang w:val="en-GB"/>
        </w:rPr>
        <w:t>TA</w:t>
      </w:r>
      <w:r w:rsidRPr="00CF5350">
        <w:rPr>
          <w:sz w:val="26"/>
          <w:szCs w:val="26"/>
        </w:rPr>
        <w:t xml:space="preserve">).  </w:t>
      </w:r>
    </w:p>
    <w:p w14:paraId="1603FA17" w14:textId="77777777" w:rsidR="00E5240E" w:rsidRPr="00CF5350" w:rsidRDefault="00CB4EEF">
      <w:pPr>
        <w:ind w:left="-15" w:right="65"/>
        <w:rPr>
          <w:sz w:val="26"/>
          <w:szCs w:val="26"/>
        </w:rPr>
      </w:pPr>
      <w:r w:rsidRPr="00CF5350">
        <w:rPr>
          <w:sz w:val="26"/>
          <w:szCs w:val="26"/>
        </w:rPr>
        <w:t xml:space="preserve">As of December 31, 2024, 384 permanent forest users of various organizational and legal forms of management in all regions of Ukraine carried out economic transactions in the electronic timber accounting system. </w:t>
      </w:r>
    </w:p>
    <w:p w14:paraId="319E1102" w14:textId="77777777" w:rsidR="00E5240E" w:rsidRPr="00CF5350" w:rsidRDefault="00CB4EEF">
      <w:pPr>
        <w:spacing w:after="35"/>
        <w:ind w:left="-15" w:right="65"/>
        <w:rPr>
          <w:sz w:val="26"/>
          <w:szCs w:val="26"/>
        </w:rPr>
      </w:pPr>
      <w:r w:rsidRPr="00CF5350">
        <w:rPr>
          <w:sz w:val="26"/>
          <w:szCs w:val="26"/>
        </w:rPr>
        <w:lastRenderedPageBreak/>
        <w:t xml:space="preserve">The administrator of the State Enterprise "Forestry Innovation and Analytical Center" has developed and implemented:  </w:t>
      </w:r>
    </w:p>
    <w:p w14:paraId="17FF4C9A"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photo fixation during the sale of forest products and the formation of consignment notes by all forest users;  </w:t>
      </w:r>
    </w:p>
    <w:p w14:paraId="382A5F60" w14:textId="32F60896" w:rsidR="00E5240E" w:rsidRPr="00CF5350" w:rsidRDefault="00CB4EEF">
      <w:pPr>
        <w:spacing w:after="35"/>
        <w:ind w:left="-15" w:right="65" w:firstLine="283"/>
        <w:rPr>
          <w:sz w:val="26"/>
          <w:szCs w:val="26"/>
        </w:rPr>
      </w:pPr>
      <w:r w:rsidRPr="00CF5350">
        <w:rPr>
          <w:rFonts w:eastAsia="Segoe UI Symbol"/>
          <w:sz w:val="26"/>
          <w:szCs w:val="26"/>
        </w:rPr>
        <w:t xml:space="preserve">− </w:t>
      </w:r>
      <w:r w:rsidRPr="00CF5350">
        <w:rPr>
          <w:sz w:val="26"/>
          <w:szCs w:val="26"/>
        </w:rPr>
        <w:t>updating the systems and types of logging in the E</w:t>
      </w:r>
      <w:r w:rsidR="00CC476C">
        <w:rPr>
          <w:sz w:val="26"/>
          <w:szCs w:val="26"/>
          <w:lang w:val="en-GB"/>
        </w:rPr>
        <w:t>TA</w:t>
      </w:r>
      <w:r w:rsidRPr="00CF5350">
        <w:rPr>
          <w:sz w:val="26"/>
          <w:szCs w:val="26"/>
        </w:rPr>
        <w:t xml:space="preserve"> system in accordance with the amendments made to the legislation; </w:t>
      </w:r>
    </w:p>
    <w:p w14:paraId="4C99BEE4"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distribution of applications for the issuance of a logging ticket between the territorial bodies of the State Forestry Agency, taking into account the location of the forest plot at the program level;  </w:t>
      </w:r>
    </w:p>
    <w:p w14:paraId="413D0293" w14:textId="1C86E610"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additional functionality for transferring information in the E</w:t>
      </w:r>
      <w:r w:rsidR="00F46685">
        <w:rPr>
          <w:sz w:val="26"/>
          <w:szCs w:val="26"/>
          <w:lang w:val="en-GB"/>
        </w:rPr>
        <w:t>TA</w:t>
      </w:r>
      <w:r w:rsidRPr="00CF5350">
        <w:rPr>
          <w:sz w:val="26"/>
          <w:szCs w:val="26"/>
        </w:rPr>
        <w:t xml:space="preserve"> system from the reorganized branches of the State Enterprise "Forests of Ukraine" to the newly created ones. </w:t>
      </w:r>
    </w:p>
    <w:p w14:paraId="66827FF1" w14:textId="60B8535A" w:rsidR="00E5240E" w:rsidRPr="00CF5350" w:rsidRDefault="00CB4EEF" w:rsidP="00495C75">
      <w:pPr>
        <w:spacing w:after="0" w:line="259" w:lineRule="auto"/>
        <w:ind w:left="10" w:right="64" w:firstLine="557"/>
        <w:rPr>
          <w:sz w:val="26"/>
          <w:szCs w:val="26"/>
        </w:rPr>
      </w:pPr>
      <w:r w:rsidRPr="00CF5350">
        <w:rPr>
          <w:sz w:val="26"/>
          <w:szCs w:val="26"/>
        </w:rPr>
        <w:t xml:space="preserve">Access to the Unified State System of Electronic Timber Accounting is granted </w:t>
      </w:r>
      <w:r w:rsidR="00495C75">
        <w:rPr>
          <w:sz w:val="26"/>
          <w:szCs w:val="26"/>
          <w:lang w:val="en-GB"/>
        </w:rPr>
        <w:t>to t</w:t>
      </w:r>
      <w:r w:rsidRPr="00CF5350">
        <w:rPr>
          <w:sz w:val="26"/>
          <w:szCs w:val="26"/>
        </w:rPr>
        <w:t xml:space="preserve">he Ministry of Internal Affairs of Ukraine, the National Police of Ukraine, the State Fiscal Service of Ukraine, the Security Service of Ukraine, the Specialized Environmental Prosecutor's Office of the Prosecutor General of Ukraine and the State Statistics Service of Ukraine.  </w:t>
      </w:r>
    </w:p>
    <w:p w14:paraId="5979F573" w14:textId="4DEC9E54" w:rsidR="00E5240E" w:rsidRPr="00CF5350" w:rsidRDefault="00CB4EEF" w:rsidP="00AB6883">
      <w:pPr>
        <w:ind w:left="-15" w:right="65"/>
        <w:rPr>
          <w:sz w:val="26"/>
          <w:szCs w:val="26"/>
        </w:rPr>
      </w:pPr>
      <w:r w:rsidRPr="00CF5350">
        <w:rPr>
          <w:sz w:val="26"/>
          <w:szCs w:val="26"/>
        </w:rPr>
        <w:t>The State Forest</w:t>
      </w:r>
      <w:r w:rsidR="00AB6883">
        <w:rPr>
          <w:sz w:val="26"/>
          <w:szCs w:val="26"/>
          <w:lang w:val="en-GB"/>
        </w:rPr>
        <w:t xml:space="preserve"> Resources</w:t>
      </w:r>
      <w:r w:rsidRPr="00CF5350">
        <w:rPr>
          <w:sz w:val="26"/>
          <w:szCs w:val="26"/>
        </w:rPr>
        <w:t xml:space="preserve"> Agency provides public access to information on the use of forest resources. On the official website of the administrator of the Unified State System of Electronic Timber Accounting, it is possible to check the legality of timber harvesting by online checking the availability of a logging ticket (</w:t>
      </w:r>
      <w:hyperlink r:id="rId77">
        <w:r w:rsidR="00E5240E" w:rsidRPr="00CF5350">
          <w:rPr>
            <w:sz w:val="26"/>
            <w:szCs w:val="26"/>
          </w:rPr>
          <w:t>https://lk.ukrforest.com),</w:t>
        </w:r>
      </w:hyperlink>
      <w:r w:rsidRPr="00CF5350">
        <w:rPr>
          <w:sz w:val="26"/>
          <w:szCs w:val="26"/>
        </w:rPr>
        <w:t xml:space="preserve"> as well as checking timber by tag number, consignment note number and vehicle number </w:t>
      </w:r>
      <w:hyperlink r:id="rId78">
        <w:r w:rsidR="00E5240E" w:rsidRPr="00CF5350">
          <w:rPr>
            <w:sz w:val="26"/>
            <w:szCs w:val="26"/>
          </w:rPr>
          <w:t>(</w:t>
        </w:r>
      </w:hyperlink>
      <w:hyperlink r:id="rId79">
        <w:r w:rsidR="00E5240E" w:rsidRPr="00CF5350">
          <w:rPr>
            <w:sz w:val="26"/>
            <w:szCs w:val="26"/>
          </w:rPr>
          <w:t>https://open.ukrforest.com</w:t>
        </w:r>
      </w:hyperlink>
      <w:hyperlink r:id="rId80">
        <w:r w:rsidR="00E5240E" w:rsidRPr="00CF5350">
          <w:rPr>
            <w:sz w:val="26"/>
            <w:szCs w:val="26"/>
          </w:rPr>
          <w:t>)</w:t>
        </w:r>
      </w:hyperlink>
      <w:r w:rsidRPr="00CF5350">
        <w:rPr>
          <w:sz w:val="26"/>
          <w:szCs w:val="26"/>
        </w:rPr>
        <w:t xml:space="preserve">.  </w:t>
      </w:r>
    </w:p>
    <w:p w14:paraId="36CA2F6B" w14:textId="77777777" w:rsidR="00E5240E" w:rsidRPr="00CF5350" w:rsidRDefault="00CB4EEF">
      <w:pPr>
        <w:spacing w:after="28" w:line="259" w:lineRule="auto"/>
        <w:ind w:left="566" w:firstLine="0"/>
        <w:jc w:val="left"/>
        <w:rPr>
          <w:sz w:val="26"/>
          <w:szCs w:val="26"/>
        </w:rPr>
      </w:pPr>
      <w:r w:rsidRPr="00CF5350">
        <w:rPr>
          <w:sz w:val="26"/>
          <w:szCs w:val="26"/>
        </w:rPr>
        <w:t xml:space="preserve"> </w:t>
      </w:r>
    </w:p>
    <w:p w14:paraId="0589F244" w14:textId="77777777" w:rsidR="00E5240E" w:rsidRPr="00CF5350" w:rsidRDefault="00CB4EEF">
      <w:pPr>
        <w:pStyle w:val="Heading4"/>
        <w:ind w:left="561"/>
        <w:rPr>
          <w:sz w:val="26"/>
          <w:szCs w:val="26"/>
        </w:rPr>
      </w:pPr>
      <w:r w:rsidRPr="00CF5350">
        <w:rPr>
          <w:sz w:val="26"/>
          <w:szCs w:val="26"/>
        </w:rPr>
        <w:t xml:space="preserve">3.3.3. Construction of forest roads </w:t>
      </w:r>
    </w:p>
    <w:p w14:paraId="181FDEBE" w14:textId="77777777" w:rsidR="00E5240E" w:rsidRPr="00CF5350" w:rsidRDefault="00CB4EEF">
      <w:pPr>
        <w:spacing w:after="0" w:line="259" w:lineRule="auto"/>
        <w:ind w:left="566" w:firstLine="0"/>
        <w:jc w:val="left"/>
        <w:rPr>
          <w:sz w:val="26"/>
          <w:szCs w:val="26"/>
        </w:rPr>
      </w:pPr>
      <w:r w:rsidRPr="00CF5350">
        <w:rPr>
          <w:b/>
          <w:sz w:val="26"/>
          <w:szCs w:val="26"/>
        </w:rPr>
        <w:t xml:space="preserve"> </w:t>
      </w:r>
    </w:p>
    <w:p w14:paraId="19B0CFCE" w14:textId="3319A010" w:rsidR="00E5240E" w:rsidRPr="00CF5350" w:rsidRDefault="00CB4EEF">
      <w:pPr>
        <w:ind w:left="-15" w:right="65"/>
        <w:rPr>
          <w:sz w:val="26"/>
          <w:szCs w:val="26"/>
        </w:rPr>
      </w:pPr>
      <w:r w:rsidRPr="00CF5350">
        <w:rPr>
          <w:sz w:val="26"/>
          <w:szCs w:val="26"/>
        </w:rPr>
        <w:t>In accordance with the Resolution of the Cabinet of Ministers of Ukraine dated 11.05.2011 No. 560, the State Forest</w:t>
      </w:r>
      <w:r w:rsidR="00B6141F">
        <w:rPr>
          <w:sz w:val="26"/>
          <w:szCs w:val="26"/>
          <w:lang w:val="en-GB"/>
        </w:rPr>
        <w:t xml:space="preserve"> Resources</w:t>
      </w:r>
      <w:r w:rsidRPr="00CF5350">
        <w:rPr>
          <w:sz w:val="26"/>
          <w:szCs w:val="26"/>
        </w:rPr>
        <w:t xml:space="preserve"> Agency approved 67 projects of the State Enterprise "Forests of Ukraine" for the construction of 227.4 km of forest roads.  </w:t>
      </w:r>
    </w:p>
    <w:p w14:paraId="2F20CED4" w14:textId="77777777" w:rsidR="00E5240E" w:rsidRPr="00CF5350" w:rsidRDefault="00CB4EEF">
      <w:pPr>
        <w:ind w:left="-15" w:right="65"/>
        <w:rPr>
          <w:sz w:val="26"/>
          <w:szCs w:val="26"/>
        </w:rPr>
      </w:pPr>
      <w:r w:rsidRPr="00CF5350">
        <w:rPr>
          <w:sz w:val="26"/>
          <w:szCs w:val="26"/>
        </w:rPr>
        <w:t xml:space="preserve">In total, during 2024, 253.6 km of forest roads were built and overhauled, including, according to the results of public procurement with the involvement of contractors, 55 objects with a total length of 191.1 km and 19 objects with a length of 62.5 kilometers in an economic way (by the own forces of the branches of the State Enterprise "Forests of Ukraine"). </w:t>
      </w:r>
    </w:p>
    <w:p w14:paraId="18AB6F50" w14:textId="77777777" w:rsidR="00E5240E" w:rsidRPr="00CF5350" w:rsidRDefault="00CB4EEF">
      <w:pPr>
        <w:ind w:left="-15" w:right="65"/>
        <w:rPr>
          <w:sz w:val="26"/>
          <w:szCs w:val="26"/>
        </w:rPr>
      </w:pPr>
      <w:r w:rsidRPr="00CF5350">
        <w:rPr>
          <w:sz w:val="26"/>
          <w:szCs w:val="26"/>
        </w:rPr>
        <w:t xml:space="preserve">Most forest roads were built in the branches of the Polissya Forest Office of the State Enterprise "Forests of Ukraine" – 177.5 km, as well as in Stolychne – 39.0 km, Podilskyi – 16.7 km and Carpathian – 13.6 km. </w:t>
      </w:r>
    </w:p>
    <w:p w14:paraId="03DA10CE" w14:textId="77777777" w:rsidR="00E5240E" w:rsidRPr="00CF5350" w:rsidRDefault="00CB4EEF">
      <w:pPr>
        <w:ind w:left="-15" w:right="65"/>
        <w:rPr>
          <w:sz w:val="26"/>
          <w:szCs w:val="26"/>
        </w:rPr>
      </w:pPr>
      <w:r w:rsidRPr="00CF5350">
        <w:rPr>
          <w:sz w:val="26"/>
          <w:szCs w:val="26"/>
        </w:rPr>
        <w:t xml:space="preserve">Due to the onset of adverse weather conditions, 13 facilities with a total length of 41 km were postponed to the construction season of 2025, which will be built with the involvement of contractors and 5 facilities with a length of 21.4 km in an economic way.  </w:t>
      </w:r>
    </w:p>
    <w:p w14:paraId="5FC35FEA" w14:textId="77777777" w:rsidR="00E5240E" w:rsidRPr="00CF5350" w:rsidRDefault="00CB4EEF">
      <w:pPr>
        <w:ind w:left="-15" w:right="65"/>
        <w:rPr>
          <w:sz w:val="26"/>
          <w:szCs w:val="26"/>
        </w:rPr>
      </w:pPr>
      <w:r w:rsidRPr="00CF5350">
        <w:rPr>
          <w:sz w:val="26"/>
          <w:szCs w:val="26"/>
        </w:rPr>
        <w:t xml:space="preserve">In order to prepare for the construction season of 2025, public procurement was announced for the construction of 11 facilities with a total length of 37.5 km of forest roads. </w:t>
      </w:r>
    </w:p>
    <w:p w14:paraId="65436CDF" w14:textId="77777777" w:rsidR="00E5240E" w:rsidRPr="00CF5350" w:rsidRDefault="00CB4EEF">
      <w:pPr>
        <w:ind w:left="-15" w:right="65"/>
        <w:rPr>
          <w:sz w:val="26"/>
          <w:szCs w:val="26"/>
        </w:rPr>
      </w:pPr>
      <w:r w:rsidRPr="00CF5350">
        <w:rPr>
          <w:sz w:val="26"/>
          <w:szCs w:val="26"/>
        </w:rPr>
        <w:t xml:space="preserve">The adoption of the Resolution of the Cabinet of Ministers of Ukraine dated 25.10.2024 No. 1239 "On Amendments to Certain Resolutions of the Cabinet of Ministers of Ukraine on Logging in the Forests of Ukraine" will contribute to an increase in the construction of forest roads. </w:t>
      </w:r>
    </w:p>
    <w:p w14:paraId="66B4912F" w14:textId="77777777" w:rsidR="00E5240E" w:rsidRPr="00CF5350" w:rsidRDefault="00CB4EEF">
      <w:pPr>
        <w:spacing w:after="29" w:line="259" w:lineRule="auto"/>
        <w:ind w:left="566" w:firstLine="0"/>
        <w:jc w:val="left"/>
        <w:rPr>
          <w:sz w:val="26"/>
          <w:szCs w:val="26"/>
        </w:rPr>
      </w:pPr>
      <w:r w:rsidRPr="00CF5350">
        <w:rPr>
          <w:sz w:val="26"/>
          <w:szCs w:val="26"/>
        </w:rPr>
        <w:t xml:space="preserve"> </w:t>
      </w:r>
    </w:p>
    <w:p w14:paraId="3832A0AD" w14:textId="77777777" w:rsidR="00E5240E" w:rsidRPr="00CF5350" w:rsidRDefault="00CB4EEF">
      <w:pPr>
        <w:pStyle w:val="Heading4"/>
        <w:ind w:left="561"/>
        <w:rPr>
          <w:sz w:val="26"/>
          <w:szCs w:val="26"/>
        </w:rPr>
      </w:pPr>
      <w:r w:rsidRPr="00CF5350">
        <w:rPr>
          <w:sz w:val="26"/>
          <w:szCs w:val="26"/>
        </w:rPr>
        <w:lastRenderedPageBreak/>
        <w:t xml:space="preserve">3.3.4. Capital investments in fixed assets of production  </w:t>
      </w:r>
    </w:p>
    <w:p w14:paraId="094AD635" w14:textId="77777777" w:rsidR="00E5240E" w:rsidRPr="00CF5350" w:rsidRDefault="00CB4EEF">
      <w:pPr>
        <w:spacing w:after="0" w:line="259" w:lineRule="auto"/>
        <w:ind w:left="566" w:firstLine="0"/>
        <w:jc w:val="left"/>
        <w:rPr>
          <w:sz w:val="26"/>
          <w:szCs w:val="26"/>
        </w:rPr>
      </w:pPr>
      <w:r w:rsidRPr="00CF5350">
        <w:rPr>
          <w:b/>
          <w:sz w:val="26"/>
          <w:szCs w:val="26"/>
        </w:rPr>
        <w:t xml:space="preserve"> </w:t>
      </w:r>
    </w:p>
    <w:p w14:paraId="17085C10" w14:textId="77777777" w:rsidR="00E5240E" w:rsidRPr="00CF5350" w:rsidRDefault="00CB4EEF">
      <w:pPr>
        <w:ind w:left="-15" w:right="65"/>
        <w:rPr>
          <w:sz w:val="26"/>
          <w:szCs w:val="26"/>
        </w:rPr>
      </w:pPr>
      <w:r w:rsidRPr="00CF5350">
        <w:rPr>
          <w:sz w:val="26"/>
          <w:szCs w:val="26"/>
        </w:rPr>
        <w:t xml:space="preserve">All procurement procedures were carried out in accordance with the procedure established by the Law of Ukraine "On Public Procurement". </w:t>
      </w:r>
    </w:p>
    <w:p w14:paraId="36C09D1E" w14:textId="77777777" w:rsidR="00E5240E" w:rsidRPr="00CF5350" w:rsidRDefault="00CB4EEF">
      <w:pPr>
        <w:ind w:left="-15" w:right="65"/>
        <w:rPr>
          <w:sz w:val="26"/>
          <w:szCs w:val="26"/>
        </w:rPr>
      </w:pPr>
      <w:r w:rsidRPr="00CF5350">
        <w:rPr>
          <w:sz w:val="26"/>
          <w:szCs w:val="26"/>
        </w:rPr>
        <w:t xml:space="preserve">To expand the machine and tractor fleet and update equipment for the protection and protection of forests, to ensure forestry activities, 163 off-road vehicles, 139 pickup trucks, 44 units of tractor equipment, 41 forest fire modules, 8 units of tillage equipment, 12 trailer platforms, 23 fire modules on trailers were purchased. </w:t>
      </w:r>
    </w:p>
    <w:p w14:paraId="1658506F" w14:textId="77777777" w:rsidR="00E5240E" w:rsidRPr="00CF5350" w:rsidRDefault="00CB4EEF">
      <w:pPr>
        <w:ind w:left="-15" w:right="65"/>
        <w:rPr>
          <w:sz w:val="26"/>
          <w:szCs w:val="26"/>
        </w:rPr>
      </w:pPr>
      <w:r w:rsidRPr="00CF5350">
        <w:rPr>
          <w:sz w:val="26"/>
          <w:szCs w:val="26"/>
        </w:rPr>
        <w:t xml:space="preserve">As part of the mechanization of timber harvesting and removal, 55 units of tractor semi-trailers with a manipulator, 6 powerful forest manipulators were purchased.   </w:t>
      </w:r>
    </w:p>
    <w:p w14:paraId="55125F35" w14:textId="1399D2E4" w:rsidR="00E5240E" w:rsidRPr="00CF5350" w:rsidRDefault="00CB4EEF">
      <w:pPr>
        <w:ind w:left="-15" w:right="65"/>
        <w:rPr>
          <w:sz w:val="26"/>
          <w:szCs w:val="26"/>
        </w:rPr>
      </w:pPr>
      <w:r w:rsidRPr="00CF5350">
        <w:rPr>
          <w:sz w:val="26"/>
          <w:szCs w:val="26"/>
        </w:rPr>
        <w:t xml:space="preserve">To carry out the uninterrupted operation of enterprises, 1 administrative car, 3 minibuses were purchased to ensure efficient transportation of employees of the enterprise and branches. </w:t>
      </w:r>
    </w:p>
    <w:p w14:paraId="3CDB4687" w14:textId="77777777" w:rsidR="00E5240E" w:rsidRPr="00CF5350" w:rsidRDefault="00CB4EEF">
      <w:pPr>
        <w:ind w:left="-15" w:right="65"/>
        <w:rPr>
          <w:sz w:val="26"/>
          <w:szCs w:val="26"/>
        </w:rPr>
      </w:pPr>
      <w:r w:rsidRPr="00CF5350">
        <w:rPr>
          <w:sz w:val="26"/>
          <w:szCs w:val="26"/>
        </w:rPr>
        <w:t xml:space="preserve">For the needs of the Armed Forces of Ukraine and other military formations, since the beginning of the full-scale invasion, forestry enterprises have transferred 818 units of cars, tractors and specialized equipment, of which 47 units were transferred in 2024. </w:t>
      </w:r>
    </w:p>
    <w:p w14:paraId="432D6D74" w14:textId="77777777" w:rsidR="00E5240E" w:rsidRPr="00CF5350" w:rsidRDefault="00CB4EEF">
      <w:pPr>
        <w:spacing w:after="69" w:line="259" w:lineRule="auto"/>
        <w:ind w:left="566" w:firstLine="0"/>
        <w:jc w:val="left"/>
        <w:rPr>
          <w:sz w:val="26"/>
          <w:szCs w:val="26"/>
        </w:rPr>
      </w:pPr>
      <w:r w:rsidRPr="00CF5350">
        <w:rPr>
          <w:sz w:val="26"/>
          <w:szCs w:val="26"/>
        </w:rPr>
        <w:t xml:space="preserve"> </w:t>
      </w:r>
    </w:p>
    <w:p w14:paraId="40CCCEC3" w14:textId="77777777" w:rsidR="00E5240E" w:rsidRPr="00CF5350" w:rsidRDefault="00CB4EEF">
      <w:pPr>
        <w:pStyle w:val="Heading2"/>
        <w:ind w:left="561"/>
        <w:rPr>
          <w:sz w:val="26"/>
          <w:szCs w:val="26"/>
        </w:rPr>
      </w:pPr>
      <w:r w:rsidRPr="00CF5350">
        <w:rPr>
          <w:sz w:val="26"/>
          <w:szCs w:val="26"/>
        </w:rPr>
        <w:t xml:space="preserve">3.4. DIGITALIZATION OF THE FOREST INDUSTRY  </w:t>
      </w:r>
    </w:p>
    <w:p w14:paraId="0C24DD98" w14:textId="77777777" w:rsidR="00E5240E" w:rsidRPr="00CF5350" w:rsidRDefault="00CB4EEF">
      <w:pPr>
        <w:spacing w:after="23" w:line="259" w:lineRule="auto"/>
        <w:ind w:firstLine="0"/>
        <w:jc w:val="left"/>
        <w:rPr>
          <w:sz w:val="26"/>
          <w:szCs w:val="26"/>
        </w:rPr>
      </w:pPr>
      <w:r w:rsidRPr="00CF5350">
        <w:rPr>
          <w:b/>
          <w:color w:val="00B050"/>
          <w:sz w:val="26"/>
          <w:szCs w:val="26"/>
        </w:rPr>
        <w:t xml:space="preserve"> </w:t>
      </w:r>
    </w:p>
    <w:p w14:paraId="7D55C005" w14:textId="77777777" w:rsidR="00E5240E" w:rsidRPr="00CF5350" w:rsidRDefault="00CB4EEF">
      <w:pPr>
        <w:ind w:left="720" w:right="65" w:firstLine="0"/>
        <w:rPr>
          <w:sz w:val="26"/>
          <w:szCs w:val="26"/>
        </w:rPr>
      </w:pPr>
      <w:r w:rsidRPr="00CF5350">
        <w:rPr>
          <w:sz w:val="26"/>
          <w:szCs w:val="26"/>
        </w:rPr>
        <w:t xml:space="preserve">1. e-Logging ticket.  </w:t>
      </w:r>
    </w:p>
    <w:p w14:paraId="5DB47BAC" w14:textId="77777777" w:rsidR="00E5240E" w:rsidRPr="00CF5350" w:rsidRDefault="00CB4EEF">
      <w:pPr>
        <w:ind w:left="-15" w:right="65"/>
        <w:rPr>
          <w:sz w:val="26"/>
          <w:szCs w:val="26"/>
        </w:rPr>
      </w:pPr>
      <w:r w:rsidRPr="00CF5350">
        <w:rPr>
          <w:sz w:val="26"/>
          <w:szCs w:val="26"/>
        </w:rPr>
        <w:t xml:space="preserve">In the national online platform "EcoSystem", in the section for obtaining e-services in the field of forestry "e-Forest", in 2024, a pilot project for the issuance of a logging ticket continued to operate. </w:t>
      </w:r>
    </w:p>
    <w:p w14:paraId="6FF95910" w14:textId="77777777" w:rsidR="00E5240E" w:rsidRPr="00CF5350" w:rsidRDefault="00CB4EEF">
      <w:pPr>
        <w:ind w:left="-15" w:right="65"/>
        <w:rPr>
          <w:sz w:val="26"/>
          <w:szCs w:val="26"/>
        </w:rPr>
      </w:pPr>
      <w:r w:rsidRPr="00CF5350">
        <w:rPr>
          <w:sz w:val="26"/>
          <w:szCs w:val="26"/>
        </w:rPr>
        <w:t xml:space="preserve">The Resolution of the Cabinet of Ministers of Ukraine dated May 12, 2023 No. 483 "On the implementation of the pilot project on the issuance of a special permit for the special use of forest resources (logging ticket) and a certificate of origin of timber and sawn timber made from them in electronic form" was adopted, which approved the Procedure for the implementation of the pilot project on the issuance of a special permit for the special use of forest resources (logging ticket) in electronic form Form. </w:t>
      </w:r>
    </w:p>
    <w:p w14:paraId="4BDAA403" w14:textId="2F15C4DA" w:rsidR="00E5240E" w:rsidRPr="00CF5350" w:rsidRDefault="00CB4EEF">
      <w:pPr>
        <w:ind w:left="-15" w:right="65"/>
        <w:rPr>
          <w:sz w:val="26"/>
          <w:szCs w:val="26"/>
        </w:rPr>
      </w:pPr>
      <w:r w:rsidRPr="00CF5350">
        <w:rPr>
          <w:sz w:val="26"/>
          <w:szCs w:val="26"/>
        </w:rPr>
        <w:t>In accordance with this Procedure, a special permit for the special use of forest resources (logging ticket) (hereinafter referred to as the logging ticket) in electronic form is issued by the territorial body of the State Forest</w:t>
      </w:r>
      <w:r w:rsidR="00253182">
        <w:rPr>
          <w:sz w:val="26"/>
          <w:szCs w:val="26"/>
          <w:lang w:val="en-GB"/>
        </w:rPr>
        <w:t xml:space="preserve"> Resources </w:t>
      </w:r>
      <w:r w:rsidRPr="00CF5350">
        <w:rPr>
          <w:sz w:val="26"/>
          <w:szCs w:val="26"/>
        </w:rPr>
        <w:t xml:space="preserve">Agency, the executive authority on forestry of the Autonomous Republic of Crimea with the obligatory entry of information into the Unified State System of Electronic Timber Accounting no later than the next working day from the date of issuance of the logging ticket. </w:t>
      </w:r>
    </w:p>
    <w:p w14:paraId="1DD2E1D5" w14:textId="77777777" w:rsidR="00E5240E" w:rsidRPr="00CF5350" w:rsidRDefault="00CB4EEF">
      <w:pPr>
        <w:ind w:left="-15" w:right="65"/>
        <w:rPr>
          <w:sz w:val="26"/>
          <w:szCs w:val="26"/>
        </w:rPr>
      </w:pPr>
      <w:r w:rsidRPr="00CF5350">
        <w:rPr>
          <w:sz w:val="26"/>
          <w:szCs w:val="26"/>
        </w:rPr>
        <w:t xml:space="preserve">By the Order of the Ministry of Environmental Protection and Natural Resources of Ukraine dated 21.07.2023, No 520 "On Approval of the Forms of Documents Required for the Implementation of the Pilot Project for the Issuance of a Special Permit for the Special Use of Forest Resources (Logging Ticket) and a Certificate of Origin of Timber and Lumber Made from Them in Electronic Form", which was registered with the Ministry of Justice of Ukraine on 25.08.2023 under No 1485/40541,  approval of the form of documents required for the implementation of the pilot project for the issuance of a special permit for the special use of forest resources (logging ticket). </w:t>
      </w:r>
    </w:p>
    <w:p w14:paraId="3E2E5A95" w14:textId="77777777" w:rsidR="00E5240E" w:rsidRPr="00CF5350" w:rsidRDefault="00CB4EEF">
      <w:pPr>
        <w:ind w:left="-15" w:right="65" w:firstLine="720"/>
        <w:rPr>
          <w:sz w:val="26"/>
          <w:szCs w:val="26"/>
        </w:rPr>
      </w:pPr>
      <w:r w:rsidRPr="00CF5350">
        <w:rPr>
          <w:sz w:val="26"/>
          <w:szCs w:val="26"/>
        </w:rPr>
        <w:lastRenderedPageBreak/>
        <w:t xml:space="preserve">In 2024, new types of logging were added, taking into account the requirements of the current legislation, in particular, the Resolution of the Cabinet of Ministers of Ukraine dated October 25, 2024 No. 1239 "On Amendments to Certain Resolutions of the Cabinet of Ministers of Ukraine on Logging in the Forests of Ukraine", as well as the submission of an updated list of documents for obtaining an electronic logging ticket. </w:t>
      </w:r>
    </w:p>
    <w:p w14:paraId="1355D46F" w14:textId="22829A70" w:rsidR="00E5240E" w:rsidRPr="00CF5350" w:rsidRDefault="00CB4EEF">
      <w:pPr>
        <w:ind w:left="-15" w:right="65" w:firstLine="720"/>
        <w:rPr>
          <w:sz w:val="26"/>
          <w:szCs w:val="26"/>
        </w:rPr>
      </w:pPr>
      <w:r w:rsidRPr="00CF5350">
        <w:rPr>
          <w:sz w:val="26"/>
          <w:szCs w:val="26"/>
        </w:rPr>
        <w:t>Automatic distribution of applications for the issuance of a logging ticket between the territorial bodies of the State Forest</w:t>
      </w:r>
      <w:r w:rsidR="00192A00">
        <w:rPr>
          <w:sz w:val="26"/>
          <w:szCs w:val="26"/>
          <w:lang w:val="en-GB"/>
        </w:rPr>
        <w:t xml:space="preserve"> Resources</w:t>
      </w:r>
      <w:r w:rsidRPr="00CF5350">
        <w:rPr>
          <w:sz w:val="26"/>
          <w:szCs w:val="26"/>
        </w:rPr>
        <w:t xml:space="preserve"> Agency, taking into account the location of the forest plot, is ensured. </w:t>
      </w:r>
    </w:p>
    <w:p w14:paraId="5EC352AE" w14:textId="77777777" w:rsidR="00E5240E" w:rsidRPr="00CF5350" w:rsidRDefault="00CB4EEF">
      <w:pPr>
        <w:ind w:left="-15" w:right="65" w:firstLine="720"/>
        <w:rPr>
          <w:sz w:val="26"/>
          <w:szCs w:val="26"/>
        </w:rPr>
      </w:pPr>
      <w:r w:rsidRPr="00CF5350">
        <w:rPr>
          <w:sz w:val="26"/>
          <w:szCs w:val="26"/>
        </w:rPr>
        <w:t xml:space="preserve">The functionality for calculating a detailed material and monetary valuation of a cutting area has been developed in accordance with the form approved by the Order of the Ministry of Environment No. 520 dated July 21, 2023. </w:t>
      </w:r>
    </w:p>
    <w:p w14:paraId="0647CB6F" w14:textId="0CDD49E7" w:rsidR="00E5240E" w:rsidRPr="00CF5350" w:rsidRDefault="00CB4EEF">
      <w:pPr>
        <w:ind w:left="-15" w:right="65" w:firstLine="720"/>
        <w:rPr>
          <w:sz w:val="26"/>
          <w:szCs w:val="26"/>
        </w:rPr>
      </w:pPr>
      <w:r w:rsidRPr="00CF5350">
        <w:rPr>
          <w:sz w:val="26"/>
          <w:szCs w:val="26"/>
        </w:rPr>
        <w:t>According to the State Enterprise "Forestry Innovation and Analytical Center", in 2024, the territorial bodies of the State Forest</w:t>
      </w:r>
      <w:r w:rsidR="00192A00">
        <w:rPr>
          <w:sz w:val="26"/>
          <w:szCs w:val="26"/>
          <w:lang w:val="en-GB"/>
        </w:rPr>
        <w:t xml:space="preserve"> Resources</w:t>
      </w:r>
      <w:r w:rsidRPr="00CF5350">
        <w:rPr>
          <w:sz w:val="26"/>
          <w:szCs w:val="26"/>
        </w:rPr>
        <w:t xml:space="preserve"> Agency issued logging tickets in electronic form in the amount of 106</w:t>
      </w:r>
      <w:r w:rsidR="00334596">
        <w:rPr>
          <w:sz w:val="26"/>
          <w:szCs w:val="26"/>
          <w:lang w:val="en-GB"/>
        </w:rPr>
        <w:t>.</w:t>
      </w:r>
      <w:r w:rsidRPr="00CF5350">
        <w:rPr>
          <w:sz w:val="26"/>
          <w:szCs w:val="26"/>
        </w:rPr>
        <w:t>362 pcs. for a total weight of 17</w:t>
      </w:r>
      <w:r w:rsidR="00334596">
        <w:rPr>
          <w:sz w:val="26"/>
          <w:szCs w:val="26"/>
          <w:lang w:val="en-GB"/>
        </w:rPr>
        <w:t>.</w:t>
      </w:r>
      <w:r w:rsidRPr="00CF5350">
        <w:rPr>
          <w:sz w:val="26"/>
          <w:szCs w:val="26"/>
        </w:rPr>
        <w:t>476.9 thousand</w:t>
      </w:r>
      <w:r w:rsidRPr="00CF5350">
        <w:rPr>
          <w:sz w:val="26"/>
          <w:szCs w:val="26"/>
          <w:vertAlign w:val="superscript"/>
        </w:rPr>
        <w:t>m3</w:t>
      </w:r>
      <w:r w:rsidRPr="00CF5350">
        <w:rPr>
          <w:sz w:val="26"/>
          <w:szCs w:val="26"/>
        </w:rPr>
        <w:t>, including enterprises belonging to the management of the SF</w:t>
      </w:r>
      <w:r w:rsidR="00334596">
        <w:rPr>
          <w:sz w:val="26"/>
          <w:szCs w:val="26"/>
          <w:lang w:val="en-GB"/>
        </w:rPr>
        <w:t>R</w:t>
      </w:r>
      <w:r w:rsidRPr="00CF5350">
        <w:rPr>
          <w:sz w:val="26"/>
          <w:szCs w:val="26"/>
        </w:rPr>
        <w:t>A, issued logging tickets in electronic form in the amount of 87</w:t>
      </w:r>
      <w:r w:rsidR="00FD360A">
        <w:rPr>
          <w:sz w:val="26"/>
          <w:szCs w:val="26"/>
          <w:lang w:val="en-GB"/>
        </w:rPr>
        <w:t>.</w:t>
      </w:r>
      <w:r w:rsidRPr="00CF5350">
        <w:rPr>
          <w:sz w:val="26"/>
          <w:szCs w:val="26"/>
        </w:rPr>
        <w:t>446 pcs. for a total weight of 14</w:t>
      </w:r>
      <w:r w:rsidR="00FD360A">
        <w:rPr>
          <w:sz w:val="26"/>
          <w:szCs w:val="26"/>
          <w:lang w:val="en-GB"/>
        </w:rPr>
        <w:t>.</w:t>
      </w:r>
      <w:r w:rsidRPr="00CF5350">
        <w:rPr>
          <w:sz w:val="26"/>
          <w:szCs w:val="26"/>
        </w:rPr>
        <w:t>842</w:t>
      </w:r>
      <w:r w:rsidR="00FD360A">
        <w:rPr>
          <w:sz w:val="26"/>
          <w:szCs w:val="26"/>
          <w:lang w:val="en-GB"/>
        </w:rPr>
        <w:t>,</w:t>
      </w:r>
      <w:r w:rsidRPr="00CF5350">
        <w:rPr>
          <w:sz w:val="26"/>
          <w:szCs w:val="26"/>
        </w:rPr>
        <w:t>2 thousand m</w:t>
      </w:r>
      <w:r w:rsidRPr="00FD360A">
        <w:rPr>
          <w:sz w:val="26"/>
          <w:szCs w:val="26"/>
          <w:vertAlign w:val="superscript"/>
        </w:rPr>
        <w:t>3</w:t>
      </w:r>
      <w:r w:rsidRPr="00CF5350">
        <w:rPr>
          <w:sz w:val="26"/>
          <w:szCs w:val="26"/>
        </w:rPr>
        <w:t xml:space="preserve">, </w:t>
      </w:r>
      <w:r w:rsidR="00FD360A">
        <w:rPr>
          <w:sz w:val="26"/>
          <w:szCs w:val="26"/>
          <w:lang w:val="en-GB"/>
        </w:rPr>
        <w:t>o</w:t>
      </w:r>
      <w:r w:rsidRPr="00CF5350">
        <w:rPr>
          <w:sz w:val="26"/>
          <w:szCs w:val="26"/>
        </w:rPr>
        <w:t>f these, 15</w:t>
      </w:r>
      <w:r w:rsidR="00FD360A">
        <w:rPr>
          <w:sz w:val="26"/>
          <w:szCs w:val="26"/>
          <w:lang w:val="en-GB"/>
        </w:rPr>
        <w:t>.</w:t>
      </w:r>
      <w:r w:rsidRPr="00CF5350">
        <w:rPr>
          <w:sz w:val="26"/>
          <w:szCs w:val="26"/>
        </w:rPr>
        <w:t>415 pcs were issued for felling for main use</w:t>
      </w:r>
      <w:r w:rsidR="00C11087">
        <w:rPr>
          <w:sz w:val="26"/>
          <w:szCs w:val="26"/>
          <w:lang w:val="en-GB"/>
        </w:rPr>
        <w:t xml:space="preserve"> </w:t>
      </w:r>
      <w:r w:rsidRPr="00CF5350">
        <w:rPr>
          <w:sz w:val="26"/>
          <w:szCs w:val="26"/>
        </w:rPr>
        <w:t>for the total mass – 6</w:t>
      </w:r>
      <w:r w:rsidR="00C11087">
        <w:rPr>
          <w:sz w:val="26"/>
          <w:szCs w:val="26"/>
          <w:lang w:val="en-GB"/>
        </w:rPr>
        <w:t>.</w:t>
      </w:r>
      <w:r w:rsidRPr="00CF5350">
        <w:rPr>
          <w:sz w:val="26"/>
          <w:szCs w:val="26"/>
        </w:rPr>
        <w:t>655</w:t>
      </w:r>
      <w:r w:rsidR="00C11087">
        <w:rPr>
          <w:sz w:val="26"/>
          <w:szCs w:val="26"/>
          <w:lang w:val="en-GB"/>
        </w:rPr>
        <w:t>,</w:t>
      </w:r>
      <w:r w:rsidRPr="00CF5350">
        <w:rPr>
          <w:sz w:val="26"/>
          <w:szCs w:val="26"/>
        </w:rPr>
        <w:t>6 thousand tons</w:t>
      </w:r>
      <w:r w:rsidR="00C11087" w:rsidRPr="00C11087">
        <w:rPr>
          <w:sz w:val="26"/>
          <w:szCs w:val="26"/>
        </w:rPr>
        <w:t xml:space="preserve"> </w:t>
      </w:r>
      <w:r w:rsidR="00C11087" w:rsidRPr="00CF5350">
        <w:rPr>
          <w:sz w:val="26"/>
          <w:szCs w:val="26"/>
        </w:rPr>
        <w:t>m</w:t>
      </w:r>
      <w:r w:rsidR="00C11087" w:rsidRPr="00FD360A">
        <w:rPr>
          <w:sz w:val="26"/>
          <w:szCs w:val="26"/>
          <w:vertAlign w:val="superscript"/>
        </w:rPr>
        <w:t>3</w:t>
      </w:r>
      <w:r w:rsidRPr="00CF5350">
        <w:rPr>
          <w:sz w:val="26"/>
          <w:szCs w:val="26"/>
        </w:rPr>
        <w:t>. Enterprises that do not belong to the sphere of management of the State Forest</w:t>
      </w:r>
      <w:r w:rsidR="00C11087">
        <w:rPr>
          <w:sz w:val="26"/>
          <w:szCs w:val="26"/>
          <w:lang w:val="en-GB"/>
        </w:rPr>
        <w:t xml:space="preserve"> Resources</w:t>
      </w:r>
      <w:r w:rsidRPr="00CF5350">
        <w:rPr>
          <w:sz w:val="26"/>
          <w:szCs w:val="26"/>
        </w:rPr>
        <w:t xml:space="preserve"> Agency were issued logging tickets in electronic form in the amount of 18916 pcs for the total weight – 2</w:t>
      </w:r>
      <w:r w:rsidR="00F5572A">
        <w:rPr>
          <w:sz w:val="26"/>
          <w:szCs w:val="26"/>
          <w:lang w:val="en-GB"/>
        </w:rPr>
        <w:t>.</w:t>
      </w:r>
      <w:r w:rsidRPr="00CF5350">
        <w:rPr>
          <w:sz w:val="26"/>
          <w:szCs w:val="26"/>
        </w:rPr>
        <w:t>634</w:t>
      </w:r>
      <w:r w:rsidR="00F5572A">
        <w:rPr>
          <w:sz w:val="26"/>
          <w:szCs w:val="26"/>
          <w:lang w:val="en-GB"/>
        </w:rPr>
        <w:t>,</w:t>
      </w:r>
      <w:r w:rsidRPr="00CF5350">
        <w:rPr>
          <w:sz w:val="26"/>
          <w:szCs w:val="26"/>
        </w:rPr>
        <w:t xml:space="preserve">6 thousand tons. </w:t>
      </w:r>
      <w:r w:rsidR="00F5572A" w:rsidRPr="00CF5350">
        <w:rPr>
          <w:sz w:val="26"/>
          <w:szCs w:val="26"/>
        </w:rPr>
        <w:t>m</w:t>
      </w:r>
      <w:r w:rsidR="00F5572A" w:rsidRPr="00FD360A">
        <w:rPr>
          <w:sz w:val="26"/>
          <w:szCs w:val="26"/>
          <w:vertAlign w:val="superscript"/>
        </w:rPr>
        <w:t>3</w:t>
      </w:r>
      <w:r w:rsidRPr="00CF5350">
        <w:rPr>
          <w:sz w:val="26"/>
          <w:szCs w:val="26"/>
        </w:rPr>
        <w:t>, of which 2</w:t>
      </w:r>
      <w:r w:rsidR="00F5572A">
        <w:rPr>
          <w:sz w:val="26"/>
          <w:szCs w:val="26"/>
          <w:lang w:val="en-GB"/>
        </w:rPr>
        <w:t>.</w:t>
      </w:r>
      <w:r w:rsidRPr="00CF5350">
        <w:rPr>
          <w:sz w:val="26"/>
          <w:szCs w:val="26"/>
        </w:rPr>
        <w:t xml:space="preserve">964 pcs for the total mass – 979.3 thousand tons. </w:t>
      </w:r>
      <w:r w:rsidR="00F5572A" w:rsidRPr="00CF5350">
        <w:rPr>
          <w:sz w:val="26"/>
          <w:szCs w:val="26"/>
        </w:rPr>
        <w:t>m</w:t>
      </w:r>
      <w:r w:rsidR="00F5572A" w:rsidRPr="00FD360A">
        <w:rPr>
          <w:sz w:val="26"/>
          <w:szCs w:val="26"/>
          <w:vertAlign w:val="superscript"/>
        </w:rPr>
        <w:t>3</w:t>
      </w:r>
      <w:r w:rsidRPr="00CF5350">
        <w:rPr>
          <w:sz w:val="26"/>
          <w:szCs w:val="26"/>
        </w:rPr>
        <w:t xml:space="preserve">. </w:t>
      </w:r>
    </w:p>
    <w:p w14:paraId="79622E01" w14:textId="33BC5703" w:rsidR="00E5240E" w:rsidRPr="00CF5350" w:rsidRDefault="00CB4EEF" w:rsidP="009A0759">
      <w:pPr>
        <w:spacing w:after="49"/>
        <w:ind w:left="-15" w:right="65"/>
        <w:rPr>
          <w:sz w:val="26"/>
          <w:szCs w:val="26"/>
        </w:rPr>
      </w:pPr>
      <w:r w:rsidRPr="00CF5350">
        <w:rPr>
          <w:sz w:val="26"/>
          <w:szCs w:val="26"/>
        </w:rPr>
        <w:t>In general, since the beginning of the experimental procedure, the territorial bodies of the State Forest</w:t>
      </w:r>
      <w:r w:rsidR="00F5572A">
        <w:rPr>
          <w:sz w:val="26"/>
          <w:szCs w:val="26"/>
          <w:lang w:val="en-GB"/>
        </w:rPr>
        <w:t xml:space="preserve"> Resources</w:t>
      </w:r>
      <w:r w:rsidRPr="00CF5350">
        <w:rPr>
          <w:sz w:val="26"/>
          <w:szCs w:val="26"/>
        </w:rPr>
        <w:t xml:space="preserve"> Agency have issued logging tickets in electronic form in the amount of 108</w:t>
      </w:r>
      <w:r w:rsidR="000E7D43">
        <w:rPr>
          <w:sz w:val="26"/>
          <w:szCs w:val="26"/>
          <w:lang w:val="en-GB"/>
        </w:rPr>
        <w:t>.</w:t>
      </w:r>
      <w:r w:rsidRPr="00CF5350">
        <w:rPr>
          <w:sz w:val="26"/>
          <w:szCs w:val="26"/>
        </w:rPr>
        <w:t>551 pcs for a total weight of 17</w:t>
      </w:r>
      <w:r w:rsidR="000E7D43">
        <w:rPr>
          <w:sz w:val="26"/>
          <w:szCs w:val="26"/>
          <w:lang w:val="en-GB"/>
        </w:rPr>
        <w:t>.</w:t>
      </w:r>
      <w:r w:rsidRPr="00CF5350">
        <w:rPr>
          <w:sz w:val="26"/>
          <w:szCs w:val="26"/>
        </w:rPr>
        <w:t>695</w:t>
      </w:r>
      <w:r w:rsidR="000E7D43">
        <w:rPr>
          <w:sz w:val="26"/>
          <w:szCs w:val="26"/>
          <w:lang w:val="en-GB"/>
        </w:rPr>
        <w:t>,</w:t>
      </w:r>
      <w:r w:rsidRPr="00CF5350">
        <w:rPr>
          <w:sz w:val="26"/>
          <w:szCs w:val="26"/>
        </w:rPr>
        <w:t>5 thousand tons</w:t>
      </w:r>
      <w:r w:rsidR="000E7D43">
        <w:rPr>
          <w:sz w:val="26"/>
          <w:szCs w:val="26"/>
          <w:lang w:val="en-GB"/>
        </w:rPr>
        <w:t xml:space="preserve"> </w:t>
      </w:r>
      <w:r w:rsidR="000E7D43" w:rsidRPr="00CF5350">
        <w:rPr>
          <w:sz w:val="26"/>
          <w:szCs w:val="26"/>
        </w:rPr>
        <w:t>m</w:t>
      </w:r>
      <w:r w:rsidR="000E7D43" w:rsidRPr="00FD360A">
        <w:rPr>
          <w:sz w:val="26"/>
          <w:szCs w:val="26"/>
          <w:vertAlign w:val="superscript"/>
        </w:rPr>
        <w:t>3</w:t>
      </w:r>
      <w:r w:rsidRPr="00CF5350">
        <w:rPr>
          <w:sz w:val="26"/>
          <w:szCs w:val="26"/>
        </w:rPr>
        <w:t>, including enterprises belonging to the sphere of management of the State Forest</w:t>
      </w:r>
      <w:r w:rsidR="000E7D43">
        <w:rPr>
          <w:sz w:val="26"/>
          <w:szCs w:val="26"/>
          <w:lang w:val="en-GB"/>
        </w:rPr>
        <w:t xml:space="preserve"> Resources</w:t>
      </w:r>
      <w:r w:rsidRPr="00CF5350">
        <w:rPr>
          <w:sz w:val="26"/>
          <w:szCs w:val="26"/>
        </w:rPr>
        <w:t xml:space="preserve"> Agency – 89</w:t>
      </w:r>
      <w:r w:rsidR="000E7D43">
        <w:rPr>
          <w:sz w:val="26"/>
          <w:szCs w:val="26"/>
          <w:lang w:val="en-GB"/>
        </w:rPr>
        <w:t>.</w:t>
      </w:r>
      <w:r w:rsidRPr="00CF5350">
        <w:rPr>
          <w:sz w:val="26"/>
          <w:szCs w:val="26"/>
        </w:rPr>
        <w:t>534 pcs for a total weight of 15</w:t>
      </w:r>
      <w:r w:rsidR="000E7D43">
        <w:rPr>
          <w:sz w:val="26"/>
          <w:szCs w:val="26"/>
          <w:lang w:val="en-GB"/>
        </w:rPr>
        <w:t>.</w:t>
      </w:r>
      <w:r w:rsidRPr="00CF5350">
        <w:rPr>
          <w:sz w:val="26"/>
          <w:szCs w:val="26"/>
        </w:rPr>
        <w:t>052</w:t>
      </w:r>
      <w:r w:rsidR="000E7D43">
        <w:rPr>
          <w:sz w:val="26"/>
          <w:szCs w:val="26"/>
          <w:lang w:val="en-GB"/>
        </w:rPr>
        <w:t>,</w:t>
      </w:r>
      <w:r w:rsidRPr="00CF5350">
        <w:rPr>
          <w:sz w:val="26"/>
          <w:szCs w:val="26"/>
        </w:rPr>
        <w:t>4 thousand tons</w:t>
      </w:r>
      <w:r w:rsidR="000E7D43">
        <w:rPr>
          <w:sz w:val="26"/>
          <w:szCs w:val="26"/>
          <w:lang w:val="en-GB"/>
        </w:rPr>
        <w:t xml:space="preserve"> </w:t>
      </w:r>
      <w:r w:rsidR="000E7D43" w:rsidRPr="00CF5350">
        <w:rPr>
          <w:sz w:val="26"/>
          <w:szCs w:val="26"/>
        </w:rPr>
        <w:t>m</w:t>
      </w:r>
      <w:r w:rsidR="000E7D43" w:rsidRPr="00FD360A">
        <w:rPr>
          <w:sz w:val="26"/>
          <w:szCs w:val="26"/>
          <w:vertAlign w:val="superscript"/>
        </w:rPr>
        <w:t>3</w:t>
      </w:r>
      <w:r w:rsidRPr="00CF5350">
        <w:rPr>
          <w:sz w:val="26"/>
          <w:szCs w:val="26"/>
        </w:rPr>
        <w:t>, of which 1</w:t>
      </w:r>
      <w:r w:rsidR="000E7D43">
        <w:rPr>
          <w:sz w:val="26"/>
          <w:szCs w:val="26"/>
          <w:lang w:val="en-GB"/>
        </w:rPr>
        <w:t>.</w:t>
      </w:r>
      <w:r w:rsidRPr="00CF5350">
        <w:rPr>
          <w:sz w:val="26"/>
          <w:szCs w:val="26"/>
        </w:rPr>
        <w:t>5501 pcs for a total weight of 6</w:t>
      </w:r>
      <w:r w:rsidR="000E7D43">
        <w:rPr>
          <w:sz w:val="26"/>
          <w:szCs w:val="26"/>
          <w:lang w:val="en-GB"/>
        </w:rPr>
        <w:t>.</w:t>
      </w:r>
      <w:r w:rsidRPr="00CF5350">
        <w:rPr>
          <w:sz w:val="26"/>
          <w:szCs w:val="26"/>
        </w:rPr>
        <w:t>682</w:t>
      </w:r>
      <w:r w:rsidR="000E7D43">
        <w:rPr>
          <w:sz w:val="26"/>
          <w:szCs w:val="26"/>
          <w:lang w:val="en-GB"/>
        </w:rPr>
        <w:t>,</w:t>
      </w:r>
      <w:r w:rsidRPr="00CF5350">
        <w:rPr>
          <w:sz w:val="26"/>
          <w:szCs w:val="26"/>
        </w:rPr>
        <w:t>6 thousand tons</w:t>
      </w:r>
      <w:r w:rsidR="000E7D43">
        <w:rPr>
          <w:sz w:val="26"/>
          <w:szCs w:val="26"/>
          <w:lang w:val="en-GB"/>
        </w:rPr>
        <w:t xml:space="preserve"> </w:t>
      </w:r>
      <w:r w:rsidR="000E7D43" w:rsidRPr="00CF5350">
        <w:rPr>
          <w:sz w:val="26"/>
          <w:szCs w:val="26"/>
        </w:rPr>
        <w:t>m</w:t>
      </w:r>
      <w:r w:rsidR="000E7D43" w:rsidRPr="00FD360A">
        <w:rPr>
          <w:sz w:val="26"/>
          <w:szCs w:val="26"/>
          <w:vertAlign w:val="superscript"/>
        </w:rPr>
        <w:t>3</w:t>
      </w:r>
      <w:r w:rsidRPr="00CF5350">
        <w:rPr>
          <w:sz w:val="26"/>
          <w:szCs w:val="26"/>
        </w:rPr>
        <w:t>. Enterprises that do not belong to the sphere of management of the State Forest</w:t>
      </w:r>
      <w:r w:rsidR="000E7D43">
        <w:rPr>
          <w:sz w:val="26"/>
          <w:szCs w:val="26"/>
          <w:lang w:val="en-GB"/>
        </w:rPr>
        <w:t xml:space="preserve"> Resources</w:t>
      </w:r>
      <w:r w:rsidRPr="00CF5350">
        <w:rPr>
          <w:sz w:val="26"/>
          <w:szCs w:val="26"/>
        </w:rPr>
        <w:t xml:space="preserve"> Agency were issued logging tickets in electronic form in the amount of 19</w:t>
      </w:r>
      <w:r w:rsidR="000E7D43">
        <w:rPr>
          <w:sz w:val="26"/>
          <w:szCs w:val="26"/>
          <w:lang w:val="en-GB"/>
        </w:rPr>
        <w:t>.</w:t>
      </w:r>
      <w:r w:rsidRPr="00CF5350">
        <w:rPr>
          <w:sz w:val="26"/>
          <w:szCs w:val="26"/>
        </w:rPr>
        <w:t>017 pcs for a total weight of 2</w:t>
      </w:r>
      <w:r w:rsidR="00882EF4">
        <w:rPr>
          <w:sz w:val="26"/>
          <w:szCs w:val="26"/>
          <w:lang w:val="en-GB"/>
        </w:rPr>
        <w:t>.</w:t>
      </w:r>
      <w:r w:rsidRPr="00CF5350">
        <w:rPr>
          <w:sz w:val="26"/>
          <w:szCs w:val="26"/>
        </w:rPr>
        <w:t>643</w:t>
      </w:r>
      <w:r w:rsidR="00882EF4">
        <w:rPr>
          <w:sz w:val="26"/>
          <w:szCs w:val="26"/>
          <w:lang w:val="en-GB"/>
        </w:rPr>
        <w:t>,</w:t>
      </w:r>
      <w:r w:rsidRPr="00CF5350">
        <w:rPr>
          <w:sz w:val="26"/>
          <w:szCs w:val="26"/>
        </w:rPr>
        <w:t>1 thousand tons</w:t>
      </w:r>
      <w:r w:rsidR="00882EF4">
        <w:rPr>
          <w:sz w:val="26"/>
          <w:szCs w:val="26"/>
          <w:lang w:val="en-GB"/>
        </w:rPr>
        <w:t xml:space="preserve"> </w:t>
      </w:r>
      <w:r w:rsidR="00882EF4" w:rsidRPr="00CF5350">
        <w:rPr>
          <w:sz w:val="26"/>
          <w:szCs w:val="26"/>
        </w:rPr>
        <w:t>m</w:t>
      </w:r>
      <w:r w:rsidR="00882EF4" w:rsidRPr="00FD360A">
        <w:rPr>
          <w:sz w:val="26"/>
          <w:szCs w:val="26"/>
          <w:vertAlign w:val="superscript"/>
        </w:rPr>
        <w:t>3</w:t>
      </w:r>
      <w:r w:rsidRPr="00CF5350">
        <w:rPr>
          <w:sz w:val="26"/>
          <w:szCs w:val="26"/>
        </w:rPr>
        <w:t xml:space="preserve">, </w:t>
      </w:r>
      <w:r w:rsidR="0027152D" w:rsidRPr="0027152D">
        <w:rPr>
          <w:sz w:val="26"/>
          <w:szCs w:val="26"/>
        </w:rPr>
        <w:t>of which 2</w:t>
      </w:r>
      <w:r w:rsidR="0027152D">
        <w:rPr>
          <w:sz w:val="26"/>
          <w:szCs w:val="26"/>
          <w:lang w:val="en-GB"/>
        </w:rPr>
        <w:t>.</w:t>
      </w:r>
      <w:r w:rsidR="0027152D" w:rsidRPr="0027152D">
        <w:rPr>
          <w:sz w:val="26"/>
          <w:szCs w:val="26"/>
        </w:rPr>
        <w:t xml:space="preserve">972 pieces for main use felling for a total weight of 981.5 thousand </w:t>
      </w:r>
      <w:r w:rsidR="009A0759" w:rsidRPr="00CF5350">
        <w:rPr>
          <w:sz w:val="26"/>
          <w:szCs w:val="26"/>
        </w:rPr>
        <w:t>m</w:t>
      </w:r>
      <w:r w:rsidR="009A0759" w:rsidRPr="00FD360A">
        <w:rPr>
          <w:sz w:val="26"/>
          <w:szCs w:val="26"/>
          <w:vertAlign w:val="superscript"/>
        </w:rPr>
        <w:t>3</w:t>
      </w:r>
      <w:r w:rsidR="0027152D" w:rsidRPr="0027152D">
        <w:rPr>
          <w:sz w:val="26"/>
          <w:szCs w:val="26"/>
        </w:rPr>
        <w:t>.</w:t>
      </w:r>
      <w:r w:rsidR="009A0759">
        <w:rPr>
          <w:sz w:val="26"/>
          <w:szCs w:val="26"/>
          <w:lang w:val="en-GB"/>
        </w:rPr>
        <w:t xml:space="preserve"> </w:t>
      </w:r>
    </w:p>
    <w:p w14:paraId="468BCFAE" w14:textId="77777777" w:rsidR="00E5240E" w:rsidRPr="00CF5350" w:rsidRDefault="00CB4EEF">
      <w:pPr>
        <w:spacing w:after="14" w:line="259" w:lineRule="auto"/>
        <w:ind w:left="566" w:firstLine="0"/>
        <w:jc w:val="left"/>
        <w:rPr>
          <w:sz w:val="26"/>
          <w:szCs w:val="26"/>
        </w:rPr>
      </w:pPr>
      <w:r w:rsidRPr="00CF5350">
        <w:rPr>
          <w:sz w:val="26"/>
          <w:szCs w:val="26"/>
        </w:rPr>
        <w:t xml:space="preserve"> </w:t>
      </w:r>
    </w:p>
    <w:p w14:paraId="7CAB0EAA" w14:textId="77777777" w:rsidR="00E5240E" w:rsidRPr="00CF5350" w:rsidRDefault="00CB4EEF">
      <w:pPr>
        <w:numPr>
          <w:ilvl w:val="0"/>
          <w:numId w:val="3"/>
        </w:numPr>
        <w:ind w:right="65" w:hanging="281"/>
        <w:rPr>
          <w:sz w:val="26"/>
          <w:szCs w:val="26"/>
        </w:rPr>
      </w:pPr>
      <w:r w:rsidRPr="00CF5350">
        <w:rPr>
          <w:sz w:val="26"/>
          <w:szCs w:val="26"/>
        </w:rPr>
        <w:t xml:space="preserve">e-Certificate.  </w:t>
      </w:r>
    </w:p>
    <w:p w14:paraId="495E8266" w14:textId="77777777" w:rsidR="00E5240E" w:rsidRPr="00CF5350" w:rsidRDefault="00CB4EEF">
      <w:pPr>
        <w:ind w:left="-15" w:right="65" w:firstLine="720"/>
        <w:rPr>
          <w:sz w:val="26"/>
          <w:szCs w:val="26"/>
        </w:rPr>
      </w:pPr>
      <w:r w:rsidRPr="00CF5350">
        <w:rPr>
          <w:sz w:val="26"/>
          <w:szCs w:val="26"/>
        </w:rPr>
        <w:t xml:space="preserve">In 2024, functionality was introduced that allows exporters to provide the so-called return waste obtained during the processing of timber and which can be used, for example, as heating, the manufacture of various types of products, etc., to obtain a certificate of origin of timber and lumber made from them. </w:t>
      </w:r>
    </w:p>
    <w:p w14:paraId="49BD5999" w14:textId="700A7F9F" w:rsidR="00E5240E" w:rsidRPr="00CF5350" w:rsidRDefault="00CB4EEF">
      <w:pPr>
        <w:ind w:left="-15" w:right="65" w:firstLine="720"/>
        <w:rPr>
          <w:sz w:val="26"/>
          <w:szCs w:val="26"/>
        </w:rPr>
      </w:pPr>
      <w:r w:rsidRPr="00CF5350">
        <w:rPr>
          <w:sz w:val="26"/>
          <w:szCs w:val="26"/>
        </w:rPr>
        <w:t>The possibility of uploading a report in Microsoft Excel format with information on products on the basis of documents on the purchase of timber has been implemented, which simplified the work of employees of the territorial bodies of the State Forest</w:t>
      </w:r>
      <w:r w:rsidR="000B5041">
        <w:rPr>
          <w:sz w:val="26"/>
          <w:szCs w:val="26"/>
          <w:lang w:val="en-GB"/>
        </w:rPr>
        <w:t xml:space="preserve"> Resources</w:t>
      </w:r>
      <w:r w:rsidRPr="00CF5350">
        <w:rPr>
          <w:sz w:val="26"/>
          <w:szCs w:val="26"/>
        </w:rPr>
        <w:t xml:space="preserve"> Agency on the verification of documents. </w:t>
      </w:r>
    </w:p>
    <w:p w14:paraId="0023148F" w14:textId="140254E7" w:rsidR="00E5240E" w:rsidRPr="00CF5350" w:rsidRDefault="00CB4EEF">
      <w:pPr>
        <w:ind w:left="-15" w:right="65" w:firstLine="720"/>
        <w:rPr>
          <w:sz w:val="26"/>
          <w:szCs w:val="26"/>
        </w:rPr>
      </w:pPr>
      <w:r w:rsidRPr="00CF5350">
        <w:rPr>
          <w:sz w:val="26"/>
          <w:szCs w:val="26"/>
        </w:rPr>
        <w:t>In 2024, 92</w:t>
      </w:r>
      <w:r w:rsidR="000B5041">
        <w:rPr>
          <w:sz w:val="26"/>
          <w:szCs w:val="26"/>
          <w:lang w:val="en-GB"/>
        </w:rPr>
        <w:t>.</w:t>
      </w:r>
      <w:r w:rsidRPr="00CF5350">
        <w:rPr>
          <w:sz w:val="26"/>
          <w:szCs w:val="26"/>
        </w:rPr>
        <w:t>383 applications for an e-Certificate were processed, as a result: 68</w:t>
      </w:r>
      <w:r w:rsidR="000B5041">
        <w:rPr>
          <w:sz w:val="26"/>
          <w:szCs w:val="26"/>
          <w:lang w:val="en-GB"/>
        </w:rPr>
        <w:t>.</w:t>
      </w:r>
      <w:r w:rsidRPr="00CF5350">
        <w:rPr>
          <w:sz w:val="26"/>
          <w:szCs w:val="26"/>
        </w:rPr>
        <w:t>250 certificates were issued, 24</w:t>
      </w:r>
      <w:r w:rsidR="000B5041">
        <w:rPr>
          <w:sz w:val="26"/>
          <w:szCs w:val="26"/>
          <w:lang w:val="en-GB"/>
        </w:rPr>
        <w:t>.</w:t>
      </w:r>
      <w:r w:rsidRPr="00CF5350">
        <w:rPr>
          <w:sz w:val="26"/>
          <w:szCs w:val="26"/>
        </w:rPr>
        <w:t xml:space="preserve">133 cases were refused. </w:t>
      </w:r>
    </w:p>
    <w:p w14:paraId="5CD85A7C" w14:textId="77777777" w:rsidR="00E5240E" w:rsidRPr="00CF5350" w:rsidRDefault="00CB4EEF">
      <w:pPr>
        <w:spacing w:after="23" w:line="259" w:lineRule="auto"/>
        <w:ind w:left="720" w:firstLine="0"/>
        <w:jc w:val="left"/>
        <w:rPr>
          <w:sz w:val="26"/>
          <w:szCs w:val="26"/>
        </w:rPr>
      </w:pPr>
      <w:r w:rsidRPr="00CF5350">
        <w:rPr>
          <w:sz w:val="26"/>
          <w:szCs w:val="26"/>
        </w:rPr>
        <w:t xml:space="preserve"> </w:t>
      </w:r>
    </w:p>
    <w:p w14:paraId="73142B26" w14:textId="77777777" w:rsidR="00E5240E" w:rsidRPr="00CF5350" w:rsidRDefault="00CB4EEF">
      <w:pPr>
        <w:numPr>
          <w:ilvl w:val="0"/>
          <w:numId w:val="3"/>
        </w:numPr>
        <w:ind w:right="65" w:hanging="281"/>
        <w:rPr>
          <w:sz w:val="26"/>
          <w:szCs w:val="26"/>
        </w:rPr>
      </w:pPr>
      <w:r w:rsidRPr="00CF5350">
        <w:rPr>
          <w:sz w:val="26"/>
          <w:szCs w:val="26"/>
        </w:rPr>
        <w:t xml:space="preserve">Additional functional improvements have been developed and implemented:  </w:t>
      </w:r>
    </w:p>
    <w:p w14:paraId="67C852CE" w14:textId="77777777" w:rsidR="00E5240E" w:rsidRPr="00CF5350" w:rsidRDefault="00CB4EEF">
      <w:pPr>
        <w:numPr>
          <w:ilvl w:val="0"/>
          <w:numId w:val="4"/>
        </w:numPr>
        <w:ind w:right="65" w:firstLine="360"/>
        <w:rPr>
          <w:sz w:val="26"/>
          <w:szCs w:val="26"/>
        </w:rPr>
      </w:pPr>
      <w:r w:rsidRPr="00CF5350">
        <w:rPr>
          <w:sz w:val="26"/>
          <w:szCs w:val="26"/>
        </w:rPr>
        <w:lastRenderedPageBreak/>
        <w:t xml:space="preserve">photo fixation during the sale of wood and the formation of consignment notes by all forest users and forest owners, regardless of the form of ownership; </w:t>
      </w:r>
    </w:p>
    <w:p w14:paraId="0B1D8860" w14:textId="04CDCE95" w:rsidR="00E5240E" w:rsidRPr="00CF5350" w:rsidRDefault="00CB4EEF">
      <w:pPr>
        <w:numPr>
          <w:ilvl w:val="0"/>
          <w:numId w:val="4"/>
        </w:numPr>
        <w:ind w:right="65" w:firstLine="360"/>
        <w:rPr>
          <w:sz w:val="26"/>
          <w:szCs w:val="26"/>
        </w:rPr>
      </w:pPr>
      <w:r w:rsidRPr="00CF5350">
        <w:rPr>
          <w:sz w:val="26"/>
          <w:szCs w:val="26"/>
        </w:rPr>
        <w:t>the E</w:t>
      </w:r>
      <w:r w:rsidR="00FB2B19">
        <w:rPr>
          <w:sz w:val="26"/>
          <w:szCs w:val="26"/>
          <w:lang w:val="en-GB"/>
        </w:rPr>
        <w:t>TA</w:t>
      </w:r>
      <w:r w:rsidRPr="00CF5350">
        <w:rPr>
          <w:sz w:val="26"/>
          <w:szCs w:val="26"/>
        </w:rPr>
        <w:t xml:space="preserve"> application on Android OS has been updated to version 2.0 to optimized;  </w:t>
      </w:r>
    </w:p>
    <w:p w14:paraId="07056EB2" w14:textId="77777777" w:rsidR="00E5240E" w:rsidRPr="0056344B" w:rsidRDefault="00CB4EEF">
      <w:pPr>
        <w:numPr>
          <w:ilvl w:val="0"/>
          <w:numId w:val="4"/>
        </w:numPr>
        <w:ind w:right="65" w:firstLine="360"/>
        <w:rPr>
          <w:sz w:val="26"/>
          <w:szCs w:val="26"/>
        </w:rPr>
      </w:pPr>
      <w:r w:rsidRPr="00CF5350">
        <w:rPr>
          <w:sz w:val="26"/>
          <w:szCs w:val="26"/>
        </w:rPr>
        <w:t xml:space="preserve">functionality for automatic transfer of wood residues in case of reorganization of forestry enterprises has been developed; </w:t>
      </w:r>
    </w:p>
    <w:p w14:paraId="6716C063" w14:textId="58F28D12" w:rsidR="00E5240E" w:rsidRPr="0056344B" w:rsidRDefault="0056344B" w:rsidP="0056344B">
      <w:pPr>
        <w:pStyle w:val="ListParagraph"/>
        <w:numPr>
          <w:ilvl w:val="0"/>
          <w:numId w:val="4"/>
        </w:numPr>
        <w:ind w:right="65"/>
        <w:rPr>
          <w:sz w:val="26"/>
          <w:szCs w:val="26"/>
        </w:rPr>
      </w:pPr>
      <w:r w:rsidRPr="0056344B">
        <w:rPr>
          <w:sz w:val="26"/>
          <w:szCs w:val="26"/>
        </w:rPr>
        <w:t>The Trembita software product for issuing special permit for special use of forest resources (logging ticket) and certificate of origin of timber and timber products made from it timber in electronic form</w:t>
      </w:r>
      <w:r w:rsidR="00CB4EEF" w:rsidRPr="0056344B">
        <w:rPr>
          <w:sz w:val="26"/>
          <w:szCs w:val="26"/>
        </w:rPr>
        <w:t xml:space="preserve">; </w:t>
      </w:r>
    </w:p>
    <w:p w14:paraId="6EDF88FA" w14:textId="2E091661" w:rsidR="00E5240E" w:rsidRPr="00CF5350" w:rsidRDefault="00485796" w:rsidP="00AB342F">
      <w:pPr>
        <w:numPr>
          <w:ilvl w:val="1"/>
          <w:numId w:val="4"/>
        </w:numPr>
        <w:ind w:left="0" w:right="65" w:firstLine="720"/>
        <w:rPr>
          <w:sz w:val="26"/>
          <w:szCs w:val="26"/>
        </w:rPr>
      </w:pPr>
      <w:r w:rsidRPr="00485796">
        <w:rPr>
          <w:sz w:val="26"/>
          <w:szCs w:val="26"/>
        </w:rPr>
        <w:t>Comprehensive information protection system</w:t>
      </w:r>
      <w:r w:rsidR="00CB4EEF" w:rsidRPr="00CF5350">
        <w:rPr>
          <w:sz w:val="26"/>
          <w:szCs w:val="26"/>
        </w:rPr>
        <w:t xml:space="preserve"> of hunting industry networks. The first stage of the technical process of creating an integrated information security system of the information and telecommunication system "Hunter", consisting of an automated information system "Hunter" and a data transmission network, was implemented by finalizing the mechanisms for distinguishing access in the information system and achieving maximum protection efficiency due to the simultaneous targeted use of all necessary resources. </w:t>
      </w:r>
    </w:p>
    <w:p w14:paraId="1096D80F" w14:textId="77777777" w:rsidR="00E5240E" w:rsidRPr="00CF5350" w:rsidRDefault="00CB4EEF" w:rsidP="00AB342F">
      <w:pPr>
        <w:numPr>
          <w:ilvl w:val="1"/>
          <w:numId w:val="4"/>
        </w:numPr>
        <w:ind w:left="0" w:right="65" w:firstLine="720"/>
        <w:rPr>
          <w:sz w:val="26"/>
          <w:szCs w:val="26"/>
        </w:rPr>
      </w:pPr>
      <w:r w:rsidRPr="00CF5350">
        <w:rPr>
          <w:sz w:val="26"/>
          <w:szCs w:val="26"/>
        </w:rPr>
        <w:t xml:space="preserve">The process of merging structurally disparate regional databases into the Unified Database "Hunter" has begun. All regional databases have already been obtained, their structure has been studied and a plan for merging decentralized databases into a single database with a unified structure has been developed. </w:t>
      </w:r>
    </w:p>
    <w:p w14:paraId="05EB6708" w14:textId="77777777" w:rsidR="00E5240E" w:rsidRPr="00CF5350" w:rsidRDefault="00CB4EEF" w:rsidP="00A07498">
      <w:pPr>
        <w:numPr>
          <w:ilvl w:val="1"/>
          <w:numId w:val="4"/>
        </w:numPr>
        <w:ind w:left="0" w:right="65" w:firstLine="720"/>
        <w:rPr>
          <w:sz w:val="26"/>
          <w:szCs w:val="26"/>
        </w:rPr>
      </w:pPr>
      <w:r w:rsidRPr="00CF5350">
        <w:rPr>
          <w:sz w:val="26"/>
          <w:szCs w:val="26"/>
        </w:rPr>
        <w:t xml:space="preserve">Business analytics of the Unified State System of Electronic Timber Accounting was carried out and technical solutions were developed to meet the requirements of the forestry management system, form a comprehensive mechanism to promote the implementation of EUDR and integrate the forest products supply chain into the European traceability system. </w:t>
      </w:r>
    </w:p>
    <w:p w14:paraId="32DC5E7F" w14:textId="77777777" w:rsidR="00E5240E" w:rsidRPr="00CF5350" w:rsidRDefault="00CB4EEF" w:rsidP="00A07498">
      <w:pPr>
        <w:numPr>
          <w:ilvl w:val="1"/>
          <w:numId w:val="4"/>
        </w:numPr>
        <w:ind w:left="0" w:right="65" w:firstLine="720"/>
        <w:rPr>
          <w:sz w:val="26"/>
          <w:szCs w:val="26"/>
        </w:rPr>
      </w:pPr>
      <w:r w:rsidRPr="00CF5350">
        <w:rPr>
          <w:sz w:val="26"/>
          <w:szCs w:val="26"/>
        </w:rPr>
        <w:t xml:space="preserve">A draft of the Procedure for conducting a pilot project on the functioning of the system of remote monitoring of the movement of vehicles transporting timber has been developed. Technical requirements for the satellite monitoring system for motor vehicles and GPS monitoring devices have also been developed. It is supposed to display the location of the vehicle in real time, its control, direction and speed of movement. Creation and mapping of control zones of the vehicle's location, generation of reports on various criteria (speed, time, visiting zones, path). For a clear display, the use of cartographic services is envisaged. Integration with the services of the Unified State System of Electronic Accounting of Wood is envisaged. </w:t>
      </w:r>
    </w:p>
    <w:p w14:paraId="4B21F7A4" w14:textId="085D2E7B" w:rsidR="00E5240E" w:rsidRPr="00CF5350" w:rsidRDefault="00CB4EEF" w:rsidP="00A07498">
      <w:pPr>
        <w:numPr>
          <w:ilvl w:val="1"/>
          <w:numId w:val="4"/>
        </w:numPr>
        <w:ind w:left="0" w:right="65" w:firstLine="720"/>
        <w:rPr>
          <w:sz w:val="26"/>
          <w:szCs w:val="26"/>
        </w:rPr>
      </w:pPr>
      <w:r w:rsidRPr="00CF5350">
        <w:rPr>
          <w:sz w:val="26"/>
          <w:szCs w:val="26"/>
        </w:rPr>
        <w:t xml:space="preserve">A Memorandum of Cooperation was signed between the State Forest Resources </w:t>
      </w:r>
      <w:r w:rsidR="005970C2" w:rsidRPr="00CF5350">
        <w:rPr>
          <w:sz w:val="26"/>
          <w:szCs w:val="26"/>
        </w:rPr>
        <w:t xml:space="preserve">Agency of </w:t>
      </w:r>
      <w:r w:rsidRPr="00CF5350">
        <w:rPr>
          <w:sz w:val="26"/>
          <w:szCs w:val="26"/>
        </w:rPr>
        <w:t xml:space="preserve">Ukraine and the Department of Aviation Security of the Ministry of Internal Affairs of Ukraine for LIDAR scanning of forests, in order to implement a pilot project of aviation laser scanning of forests of Ukraine using LIDAR technology to obtain up-to-date information on the state of forest resources. Currently, SE "Forests of Ukraine" has begun work on the purchase of the necessary equipment for the functioning of the LIDAR system. </w:t>
      </w:r>
    </w:p>
    <w:p w14:paraId="71262FAF" w14:textId="08A65BDF" w:rsidR="00E5240E" w:rsidRPr="00CF5350" w:rsidRDefault="00CB4EEF" w:rsidP="009E6E24">
      <w:pPr>
        <w:numPr>
          <w:ilvl w:val="1"/>
          <w:numId w:val="4"/>
        </w:numPr>
        <w:ind w:left="0" w:right="65" w:firstLine="720"/>
        <w:rPr>
          <w:sz w:val="26"/>
          <w:szCs w:val="26"/>
        </w:rPr>
      </w:pPr>
      <w:r w:rsidRPr="00CF5350">
        <w:rPr>
          <w:sz w:val="26"/>
          <w:szCs w:val="26"/>
        </w:rPr>
        <w:t>U</w:t>
      </w:r>
      <w:r w:rsidR="009E6E24">
        <w:rPr>
          <w:sz w:val="26"/>
          <w:szCs w:val="26"/>
          <w:lang w:val="en-GB"/>
        </w:rPr>
        <w:t>RI</w:t>
      </w:r>
      <w:r w:rsidR="00EE3D4F">
        <w:rPr>
          <w:sz w:val="26"/>
          <w:szCs w:val="26"/>
          <w:lang w:val="en-GB"/>
        </w:rPr>
        <w:t>F</w:t>
      </w:r>
      <w:r w:rsidR="009E6E24">
        <w:rPr>
          <w:sz w:val="26"/>
          <w:szCs w:val="26"/>
          <w:lang w:val="en-GB"/>
        </w:rPr>
        <w:t>FM</w:t>
      </w:r>
      <w:r w:rsidRPr="00CF5350">
        <w:rPr>
          <w:sz w:val="26"/>
          <w:szCs w:val="26"/>
        </w:rPr>
        <w:t xml:space="preserve"> has also developed a geoportal "Forests of Ukraine" and mobile applications for access and obtaining information on forestry. </w:t>
      </w:r>
    </w:p>
    <w:p w14:paraId="610035FF" w14:textId="77777777" w:rsidR="00E5240E" w:rsidRPr="00CF5350" w:rsidRDefault="00CB4EEF">
      <w:pPr>
        <w:spacing w:after="0" w:line="259" w:lineRule="auto"/>
        <w:ind w:left="720" w:firstLine="0"/>
        <w:jc w:val="left"/>
        <w:rPr>
          <w:sz w:val="26"/>
          <w:szCs w:val="26"/>
        </w:rPr>
      </w:pPr>
      <w:r w:rsidRPr="00CF5350">
        <w:rPr>
          <w:sz w:val="26"/>
          <w:szCs w:val="26"/>
        </w:rPr>
        <w:t xml:space="preserve"> </w:t>
      </w:r>
    </w:p>
    <w:p w14:paraId="6024675A" w14:textId="77777777" w:rsidR="00E5240E" w:rsidRPr="00CF5350" w:rsidRDefault="00CB4EEF">
      <w:pPr>
        <w:spacing w:after="0" w:line="259" w:lineRule="auto"/>
        <w:ind w:left="720" w:firstLine="0"/>
        <w:jc w:val="left"/>
        <w:rPr>
          <w:sz w:val="26"/>
          <w:szCs w:val="26"/>
        </w:rPr>
      </w:pPr>
      <w:r w:rsidRPr="00CF5350">
        <w:rPr>
          <w:sz w:val="26"/>
          <w:szCs w:val="26"/>
        </w:rPr>
        <w:t xml:space="preserve"> </w:t>
      </w:r>
    </w:p>
    <w:p w14:paraId="6F9DE13A" w14:textId="77777777" w:rsidR="00E5240E" w:rsidRPr="00CF5350" w:rsidRDefault="00CB4EEF">
      <w:pPr>
        <w:spacing w:after="0" w:line="259" w:lineRule="auto"/>
        <w:ind w:firstLine="0"/>
        <w:jc w:val="left"/>
        <w:rPr>
          <w:sz w:val="26"/>
          <w:szCs w:val="26"/>
        </w:rPr>
      </w:pPr>
      <w:r w:rsidRPr="00CF5350">
        <w:rPr>
          <w:color w:val="00B0F0"/>
          <w:sz w:val="26"/>
          <w:szCs w:val="26"/>
        </w:rPr>
        <w:t xml:space="preserve"> </w:t>
      </w:r>
    </w:p>
    <w:p w14:paraId="16D65FBD" w14:textId="77777777" w:rsidR="00E5240E" w:rsidRPr="00CF5350" w:rsidRDefault="00CB4EEF">
      <w:pPr>
        <w:pStyle w:val="Heading2"/>
        <w:ind w:left="561"/>
        <w:rPr>
          <w:sz w:val="26"/>
          <w:szCs w:val="26"/>
        </w:rPr>
      </w:pPr>
      <w:r w:rsidRPr="00CF5350">
        <w:rPr>
          <w:sz w:val="26"/>
          <w:szCs w:val="26"/>
        </w:rPr>
        <w:lastRenderedPageBreak/>
        <w:t xml:space="preserve">3.5. HUNTING ECONOMY </w:t>
      </w:r>
    </w:p>
    <w:p w14:paraId="39239E44" w14:textId="77777777" w:rsidR="00E5240E" w:rsidRPr="00CF5350" w:rsidRDefault="00CB4EEF">
      <w:pPr>
        <w:spacing w:after="0" w:line="259" w:lineRule="auto"/>
        <w:ind w:left="566" w:firstLine="0"/>
        <w:jc w:val="left"/>
        <w:rPr>
          <w:sz w:val="26"/>
          <w:szCs w:val="26"/>
        </w:rPr>
      </w:pPr>
      <w:r w:rsidRPr="00CF5350">
        <w:rPr>
          <w:color w:val="00B0F0"/>
          <w:sz w:val="26"/>
          <w:szCs w:val="26"/>
        </w:rPr>
        <w:t xml:space="preserve"> </w:t>
      </w:r>
    </w:p>
    <w:p w14:paraId="04EB9A78" w14:textId="2C21370B" w:rsidR="00E5240E" w:rsidRPr="00CF5350" w:rsidRDefault="00CB4EEF" w:rsidP="001C2938">
      <w:pPr>
        <w:ind w:left="-15" w:right="65"/>
        <w:rPr>
          <w:sz w:val="26"/>
          <w:szCs w:val="26"/>
        </w:rPr>
      </w:pPr>
      <w:r w:rsidRPr="00CF5350">
        <w:rPr>
          <w:sz w:val="26"/>
          <w:szCs w:val="26"/>
        </w:rPr>
        <w:t xml:space="preserve">The area of hunting grounds in Ukraine, which are provided for use by enterprises, institutions, organizations, is 38.8 million hectares  (64% of the total area of Ukraine), of which 24.3 million hectares or 63% of the total area were provided to </w:t>
      </w:r>
      <w:r w:rsidR="00E86EDE" w:rsidRPr="00E86EDE">
        <w:rPr>
          <w:sz w:val="26"/>
          <w:szCs w:val="26"/>
        </w:rPr>
        <w:t>Ukrainian Society of Hunters and Anglers</w:t>
      </w:r>
      <w:r w:rsidRPr="00CF5350">
        <w:rPr>
          <w:sz w:val="26"/>
          <w:szCs w:val="26"/>
        </w:rPr>
        <w:t xml:space="preserve"> organizations, 4 million hectares or 10% of the total area were provided to the enterprises of the State Forest</w:t>
      </w:r>
      <w:r w:rsidR="00F33CA4">
        <w:rPr>
          <w:sz w:val="26"/>
          <w:szCs w:val="26"/>
          <w:lang w:val="en-GB"/>
        </w:rPr>
        <w:t xml:space="preserve"> Resources</w:t>
      </w:r>
      <w:r w:rsidRPr="00CF5350">
        <w:rPr>
          <w:sz w:val="26"/>
          <w:szCs w:val="26"/>
        </w:rPr>
        <w:t xml:space="preserve"> Agency, and 10.5 million hectares or 27% of the total area were provided to users of other forms of ownership (private enterprises, clubs, public organizations). Hunting economy is carried out by about 1</w:t>
      </w:r>
      <w:r w:rsidR="00A30C25">
        <w:rPr>
          <w:sz w:val="26"/>
          <w:szCs w:val="26"/>
          <w:lang w:val="en-GB"/>
        </w:rPr>
        <w:t>.</w:t>
      </w:r>
      <w:r w:rsidRPr="00CF5350">
        <w:rPr>
          <w:sz w:val="26"/>
          <w:szCs w:val="26"/>
        </w:rPr>
        <w:t xml:space="preserve">100 users of hunting grounds. </w:t>
      </w:r>
    </w:p>
    <w:p w14:paraId="5D919754" w14:textId="228B6614" w:rsidR="00E5240E" w:rsidRPr="00CF5350" w:rsidRDefault="00CB4EEF">
      <w:pPr>
        <w:ind w:left="-15" w:right="65"/>
        <w:rPr>
          <w:sz w:val="26"/>
          <w:szCs w:val="26"/>
        </w:rPr>
      </w:pPr>
      <w:r w:rsidRPr="00CF5350">
        <w:rPr>
          <w:sz w:val="26"/>
          <w:szCs w:val="26"/>
        </w:rPr>
        <w:t>According to the operational information of the territorial bodies of the State Forest</w:t>
      </w:r>
      <w:r w:rsidR="00A30C25">
        <w:rPr>
          <w:sz w:val="26"/>
          <w:szCs w:val="26"/>
          <w:lang w:val="en-GB"/>
        </w:rPr>
        <w:t xml:space="preserve"> Resources</w:t>
      </w:r>
      <w:r w:rsidRPr="00CF5350">
        <w:rPr>
          <w:sz w:val="26"/>
          <w:szCs w:val="26"/>
        </w:rPr>
        <w:t xml:space="preserve"> Agency, during 2024 in Ukraine, 611 protocols were drawn up for violators of hunting rules, resolutions were issued for a total of 254.2 thousand rubles. UAH, including 480 protocols were drawn up by forestry employees (78.6% of all protocols), </w:t>
      </w:r>
      <w:r w:rsidR="00A30C25" w:rsidRPr="00A30C25">
        <w:rPr>
          <w:sz w:val="26"/>
          <w:szCs w:val="26"/>
        </w:rPr>
        <w:t>Ukrainian Society of Hunters and Anglers</w:t>
      </w:r>
      <w:r w:rsidRPr="00CF5350">
        <w:rPr>
          <w:sz w:val="26"/>
          <w:szCs w:val="26"/>
        </w:rPr>
        <w:t xml:space="preserve"> – 13 (2.1%), the State Environmental Inspectorate – 106 (17.3%), the Ministry of Internal Affairs – 4 (0.7%) and other users of hunting grounds – 8 (1.3%). </w:t>
      </w:r>
    </w:p>
    <w:p w14:paraId="35675206" w14:textId="1750C660" w:rsidR="00E5240E" w:rsidRPr="004F4BF8" w:rsidRDefault="00CB4EEF">
      <w:pPr>
        <w:ind w:left="-15" w:right="65"/>
        <w:rPr>
          <w:sz w:val="26"/>
          <w:szCs w:val="26"/>
          <w:lang w:val="en-GB"/>
        </w:rPr>
      </w:pPr>
      <w:r w:rsidRPr="00CF5350">
        <w:rPr>
          <w:sz w:val="26"/>
          <w:szCs w:val="26"/>
        </w:rPr>
        <w:t xml:space="preserve">It should be noted that more active work on the protection of the state hunting fund is carried out by employees of hunting farms of Volyn, Transcarpathian and Zhytomyr regions. For the current year, they drew up 80, 53 and 51 protocols for violators of hunting rules, respectively. Damages for illegal hunting of animals were presented in the total amount of 991 thousand UAH, and 622 thousand hryvnias were reimbursed. </w:t>
      </w:r>
    </w:p>
    <w:p w14:paraId="57C28838" w14:textId="2B44D430" w:rsidR="00E5240E" w:rsidRPr="00CF5350" w:rsidRDefault="00CB4EEF">
      <w:pPr>
        <w:ind w:left="-15" w:right="65"/>
        <w:rPr>
          <w:sz w:val="26"/>
          <w:szCs w:val="26"/>
        </w:rPr>
      </w:pPr>
      <w:r w:rsidRPr="00CF5350">
        <w:rPr>
          <w:sz w:val="26"/>
          <w:szCs w:val="26"/>
        </w:rPr>
        <w:t>Hunters were provided with 57</w:t>
      </w:r>
      <w:r w:rsidR="008D51D6">
        <w:rPr>
          <w:sz w:val="26"/>
          <w:szCs w:val="26"/>
          <w:lang w:val="en-GB"/>
        </w:rPr>
        <w:t>.</w:t>
      </w:r>
      <w:r w:rsidRPr="00CF5350">
        <w:rPr>
          <w:sz w:val="26"/>
          <w:szCs w:val="26"/>
        </w:rPr>
        <w:t>181 administrative services, including the issuance of a hunter's certificate and its duplicates to 1</w:t>
      </w:r>
      <w:r w:rsidR="009A4E5D">
        <w:rPr>
          <w:sz w:val="26"/>
          <w:szCs w:val="26"/>
          <w:lang w:val="en-GB"/>
        </w:rPr>
        <w:t>.</w:t>
      </w:r>
      <w:r w:rsidRPr="00CF5350">
        <w:rPr>
          <w:sz w:val="26"/>
          <w:szCs w:val="26"/>
        </w:rPr>
        <w:t>962 persons, control cards for accounting of game and violations of hunting rules with duplicates – to 55</w:t>
      </w:r>
      <w:r w:rsidR="009A4E5D">
        <w:rPr>
          <w:sz w:val="26"/>
          <w:szCs w:val="26"/>
          <w:lang w:val="en-GB"/>
        </w:rPr>
        <w:t>.</w:t>
      </w:r>
      <w:r w:rsidRPr="00CF5350">
        <w:rPr>
          <w:sz w:val="26"/>
          <w:szCs w:val="26"/>
        </w:rPr>
        <w:t xml:space="preserve">219 persons. The amount of funds credited to local budgets for the provision of administrative services for the issuance of hunter's licenses and annual control cards with duplicates amounted to UAH 672.2 thousand. hryvnias. </w:t>
      </w:r>
    </w:p>
    <w:p w14:paraId="37C550D5" w14:textId="4DFAD744" w:rsidR="00E5240E" w:rsidRPr="00CF5350" w:rsidRDefault="00CB4EEF" w:rsidP="00E83222">
      <w:pPr>
        <w:ind w:left="-15" w:right="65"/>
        <w:rPr>
          <w:sz w:val="26"/>
          <w:szCs w:val="26"/>
        </w:rPr>
      </w:pPr>
      <w:r w:rsidRPr="00CF5350">
        <w:rPr>
          <w:sz w:val="26"/>
          <w:szCs w:val="26"/>
        </w:rPr>
        <w:t xml:space="preserve">Due to russia's military aggression against Ukraine, limited hunting to regulate the number of predatory and other </w:t>
      </w:r>
      <w:r w:rsidR="001F6215" w:rsidRPr="001F6215">
        <w:rPr>
          <w:sz w:val="26"/>
          <w:szCs w:val="26"/>
        </w:rPr>
        <w:t>hunting</w:t>
      </w:r>
      <w:r w:rsidR="001F6215">
        <w:rPr>
          <w:sz w:val="26"/>
          <w:szCs w:val="26"/>
          <w:lang w:val="en-GB"/>
        </w:rPr>
        <w:t xml:space="preserve"> </w:t>
      </w:r>
      <w:r w:rsidRPr="00CF5350">
        <w:rPr>
          <w:sz w:val="26"/>
          <w:szCs w:val="26"/>
        </w:rPr>
        <w:t xml:space="preserve">animals took place only in Vinnytsia, Zhytomyr, Kirovohrad, Mykolaiv and Cherkasy regions. In these regions, 343 individuals of wild boar were caught, </w:t>
      </w:r>
      <w:r w:rsidR="00E83222" w:rsidRPr="00E83222">
        <w:rPr>
          <w:sz w:val="26"/>
          <w:szCs w:val="26"/>
        </w:rPr>
        <w:t>and 21 animals were euthanised by regional commissions (State Emergency Anti-Epizootic Commission) in enclosures due to the confirmation of an African swine fever case (Poltava region).</w:t>
      </w:r>
      <w:r w:rsidRPr="00CF5350">
        <w:rPr>
          <w:sz w:val="26"/>
          <w:szCs w:val="26"/>
        </w:rPr>
        <w:t xml:space="preserve"> </w:t>
      </w:r>
    </w:p>
    <w:p w14:paraId="27BACEED" w14:textId="35823415" w:rsidR="00E5240E" w:rsidRPr="00CF5350" w:rsidRDefault="00CB4EEF">
      <w:pPr>
        <w:ind w:left="-15" w:right="65"/>
        <w:rPr>
          <w:sz w:val="26"/>
          <w:szCs w:val="26"/>
        </w:rPr>
      </w:pPr>
      <w:r w:rsidRPr="00CF5350">
        <w:rPr>
          <w:sz w:val="26"/>
          <w:szCs w:val="26"/>
        </w:rPr>
        <w:t xml:space="preserve">In order to prevent the spread of rabies in a number of regions, in accordance with the decisions of the </w:t>
      </w:r>
      <w:r w:rsidR="006152A3" w:rsidRPr="00E83222">
        <w:rPr>
          <w:sz w:val="26"/>
          <w:szCs w:val="26"/>
        </w:rPr>
        <w:t>State Emergency Anti-Epizootic Commission</w:t>
      </w:r>
      <w:r w:rsidRPr="00CF5350">
        <w:rPr>
          <w:sz w:val="26"/>
          <w:szCs w:val="26"/>
        </w:rPr>
        <w:t>, in coordination with regional military administrations, territorial bodies of the State Forest</w:t>
      </w:r>
      <w:r w:rsidR="006152A3">
        <w:rPr>
          <w:sz w:val="26"/>
          <w:szCs w:val="26"/>
        </w:rPr>
        <w:t xml:space="preserve"> </w:t>
      </w:r>
      <w:r w:rsidR="006152A3">
        <w:rPr>
          <w:sz w:val="26"/>
          <w:szCs w:val="26"/>
          <w:lang w:val="en-GB"/>
        </w:rPr>
        <w:t>Resources</w:t>
      </w:r>
      <w:r w:rsidRPr="00CF5350">
        <w:rPr>
          <w:sz w:val="26"/>
          <w:szCs w:val="26"/>
        </w:rPr>
        <w:t xml:space="preserve"> Agency, 640 permits were issued for shooting and capturing predatory and harmful animals in 2024. These are Lviv, Zakarpattia, Chernihiv, Ivano-Frankivsk, Chernivtsi, Dnipropetrovsk, Kharkiv, Odesa, Sumy regions. </w:t>
      </w:r>
    </w:p>
    <w:p w14:paraId="44A121E1" w14:textId="77777777" w:rsidR="00E5240E" w:rsidRPr="00CF5350" w:rsidRDefault="00CB4EEF">
      <w:pPr>
        <w:ind w:left="-15" w:right="65"/>
        <w:rPr>
          <w:sz w:val="26"/>
          <w:szCs w:val="26"/>
        </w:rPr>
      </w:pPr>
      <w:r w:rsidRPr="00CF5350">
        <w:rPr>
          <w:sz w:val="26"/>
          <w:szCs w:val="26"/>
        </w:rPr>
        <w:t xml:space="preserve">In Volyn, Donetsk, Kyiv, Poltava, Rivne, Ternopil, Khmelnytskyi regions, the regulation of the number of predatory and harmful animals was allowed only to huntress services of users of hunting grounds. </w:t>
      </w:r>
    </w:p>
    <w:p w14:paraId="749D8F06" w14:textId="77777777" w:rsidR="00E5240E" w:rsidRPr="00CF5350" w:rsidRDefault="00CB4EEF">
      <w:pPr>
        <w:ind w:left="-15" w:right="65"/>
        <w:rPr>
          <w:sz w:val="26"/>
          <w:szCs w:val="26"/>
        </w:rPr>
      </w:pPr>
      <w:r w:rsidRPr="00CF5350">
        <w:rPr>
          <w:sz w:val="26"/>
          <w:szCs w:val="26"/>
        </w:rPr>
        <w:t xml:space="preserve">Only in Zaporizhzhia, Luhansk, and Kherson regions, measures to regulate the number of carnivorous animals were not carried out. </w:t>
      </w:r>
    </w:p>
    <w:p w14:paraId="5B84D4A9" w14:textId="08853F6D" w:rsidR="00E5240E" w:rsidRPr="00CF5350" w:rsidRDefault="00CB4EEF">
      <w:pPr>
        <w:ind w:left="-15" w:right="65"/>
        <w:rPr>
          <w:sz w:val="26"/>
          <w:szCs w:val="26"/>
        </w:rPr>
      </w:pPr>
      <w:r w:rsidRPr="00CF5350">
        <w:rPr>
          <w:sz w:val="26"/>
          <w:szCs w:val="26"/>
        </w:rPr>
        <w:t>Thanks to these measures, 256 wolves, 16</w:t>
      </w:r>
      <w:r w:rsidR="00BE3263">
        <w:rPr>
          <w:sz w:val="26"/>
          <w:szCs w:val="26"/>
          <w:lang w:val="en-GB"/>
        </w:rPr>
        <w:t>.</w:t>
      </w:r>
      <w:r w:rsidRPr="00CF5350">
        <w:rPr>
          <w:sz w:val="26"/>
          <w:szCs w:val="26"/>
        </w:rPr>
        <w:t>735 red foxes, 439 raccoon dogs, 195 jackals, 4</w:t>
      </w:r>
      <w:r w:rsidR="00BE3263">
        <w:rPr>
          <w:sz w:val="26"/>
          <w:szCs w:val="26"/>
          <w:lang w:val="en-GB"/>
        </w:rPr>
        <w:t>.</w:t>
      </w:r>
      <w:r w:rsidRPr="00CF5350">
        <w:rPr>
          <w:sz w:val="26"/>
          <w:szCs w:val="26"/>
        </w:rPr>
        <w:t xml:space="preserve">353 feral dogs and 1038 feral cats were caught in 2024. </w:t>
      </w:r>
    </w:p>
    <w:p w14:paraId="11DF3E6D" w14:textId="5DDB8E6A" w:rsidR="00E5240E" w:rsidRPr="00CF5350" w:rsidRDefault="00CB4EEF">
      <w:pPr>
        <w:ind w:left="-15" w:right="65"/>
        <w:rPr>
          <w:sz w:val="26"/>
          <w:szCs w:val="26"/>
        </w:rPr>
      </w:pPr>
      <w:r w:rsidRPr="00CF5350">
        <w:rPr>
          <w:sz w:val="26"/>
          <w:szCs w:val="26"/>
        </w:rPr>
        <w:lastRenderedPageBreak/>
        <w:t>Within the limits approved by the Ministry of Environment, in accordance with the petitions of interregional forestry and hunting departments, the State Forest</w:t>
      </w:r>
      <w:r w:rsidR="00BE3263">
        <w:rPr>
          <w:sz w:val="26"/>
          <w:szCs w:val="26"/>
          <w:lang w:val="en-GB"/>
        </w:rPr>
        <w:t xml:space="preserve"> Resources</w:t>
      </w:r>
      <w:r w:rsidRPr="00CF5350">
        <w:rPr>
          <w:sz w:val="26"/>
          <w:szCs w:val="26"/>
        </w:rPr>
        <w:t xml:space="preserve"> Agency issued license forms for the hunting of game animals for a total amount of UAH 3.43 million. Users of hunting grounds sold licenses to hunters in the amount of UAH 1.329 million. </w:t>
      </w:r>
    </w:p>
    <w:p w14:paraId="3C6A85B5" w14:textId="55C05899" w:rsidR="00E5240E" w:rsidRPr="00CF5350" w:rsidRDefault="00CB4EEF">
      <w:pPr>
        <w:ind w:left="-15" w:right="65"/>
        <w:rPr>
          <w:sz w:val="26"/>
          <w:szCs w:val="26"/>
        </w:rPr>
      </w:pPr>
      <w:r w:rsidRPr="00CF5350">
        <w:rPr>
          <w:sz w:val="26"/>
          <w:szCs w:val="26"/>
        </w:rPr>
        <w:t>In 2024, the State Forest</w:t>
      </w:r>
      <w:r w:rsidR="00350386">
        <w:rPr>
          <w:sz w:val="26"/>
          <w:szCs w:val="26"/>
          <w:lang w:val="en-GB"/>
        </w:rPr>
        <w:t xml:space="preserve"> Resources</w:t>
      </w:r>
      <w:r w:rsidRPr="00CF5350">
        <w:rPr>
          <w:sz w:val="26"/>
          <w:szCs w:val="26"/>
        </w:rPr>
        <w:t xml:space="preserve"> Agency prepared a draft order of the Cabinet of Ministers of Ukraine "On Approval of the Strategy for the Development of the Hunting Industry for the Period until 2035". This draft order was developed in order to determine the basic principles of the state policy of hunting economy, ensuring sustainable hunting economy on the basis of non-exhaustive use of the state hunting fund, ensuring the protection and reproduction of game animals, providing services to hunters for hunting. </w:t>
      </w:r>
    </w:p>
    <w:p w14:paraId="5D984DBD" w14:textId="77777777" w:rsidR="00E5240E" w:rsidRPr="00CF5350" w:rsidRDefault="00CB4EEF">
      <w:pPr>
        <w:ind w:left="-15" w:right="65"/>
        <w:rPr>
          <w:sz w:val="26"/>
          <w:szCs w:val="26"/>
        </w:rPr>
      </w:pPr>
      <w:r w:rsidRPr="00CF5350">
        <w:rPr>
          <w:sz w:val="26"/>
          <w:szCs w:val="26"/>
        </w:rPr>
        <w:t xml:space="preserve">The draft order was agreed with all regional military administrations, central executive authorities and sent to the Ministry of Environment for submission to the government. </w:t>
      </w:r>
    </w:p>
    <w:p w14:paraId="36EB3576" w14:textId="77777777" w:rsidR="00E5240E" w:rsidRPr="00CF5350" w:rsidRDefault="00CB4EEF">
      <w:pPr>
        <w:ind w:left="-15" w:right="65"/>
        <w:rPr>
          <w:sz w:val="26"/>
          <w:szCs w:val="26"/>
        </w:rPr>
      </w:pPr>
      <w:r w:rsidRPr="00CF5350">
        <w:rPr>
          <w:sz w:val="26"/>
          <w:szCs w:val="26"/>
        </w:rPr>
        <w:t xml:space="preserve">A draft Order of the Ministry of Environment "On Approval of the Rules for State Registration of Game Animals and the Volume of Their Production" has also been prepared. The document has been agreed by all CEBs and is under consideration by the Ministry of Environment. </w:t>
      </w:r>
    </w:p>
    <w:p w14:paraId="786EB59F" w14:textId="77777777" w:rsidR="00E5240E" w:rsidRPr="00CF5350" w:rsidRDefault="00CB4EEF">
      <w:pPr>
        <w:ind w:left="-15" w:right="65"/>
        <w:rPr>
          <w:sz w:val="26"/>
          <w:szCs w:val="26"/>
        </w:rPr>
      </w:pPr>
      <w:r w:rsidRPr="00CF5350">
        <w:rPr>
          <w:sz w:val="26"/>
          <w:szCs w:val="26"/>
        </w:rPr>
        <w:t xml:space="preserve">The adoption of the draft act is conditioned by the need to comply with the requirements of paragraph ten of Article 6 of the Law of Ukraine "On Hunting and Shooting" (hereinafter referred to as the Law) and subparagraph 156 of paragraph 4 of the Regulation on the Ministry of Environmental Protection and Natural Resources of Ukraine, approved by the Resolution of the Cabinet of Ministers of Ukraine dated June 25, 2020 No. 614, which establish that the competence of the central executive body that ensures the formation of state policy in the field of forestry and hunting economy is responsible for approving the rules of state accounting of game animals and the volume of their production. </w:t>
      </w:r>
    </w:p>
    <w:p w14:paraId="4A3A9916" w14:textId="77777777" w:rsidR="00E5240E" w:rsidRPr="00CF5350" w:rsidRDefault="00CB4EEF">
      <w:pPr>
        <w:ind w:left="-15" w:right="65"/>
        <w:rPr>
          <w:sz w:val="26"/>
          <w:szCs w:val="26"/>
        </w:rPr>
      </w:pPr>
      <w:r w:rsidRPr="00CF5350">
        <w:rPr>
          <w:sz w:val="26"/>
          <w:szCs w:val="26"/>
        </w:rPr>
        <w:t xml:space="preserve">According to the fifth paragraph of Article 6-1 of the Law, the powers of the central executive body that implements the state policy in the field of forestry and hunting in the field of hunting economy and shooting include state accounting of the number and hunting of game animals.  </w:t>
      </w:r>
    </w:p>
    <w:p w14:paraId="450FB270" w14:textId="40F3E579" w:rsidR="00E5240E" w:rsidRPr="00CF5350" w:rsidRDefault="00CB4EEF">
      <w:pPr>
        <w:ind w:left="-15" w:right="65"/>
        <w:rPr>
          <w:sz w:val="26"/>
          <w:szCs w:val="26"/>
        </w:rPr>
      </w:pPr>
      <w:r w:rsidRPr="00CF5350">
        <w:rPr>
          <w:sz w:val="26"/>
          <w:szCs w:val="26"/>
        </w:rPr>
        <w:t xml:space="preserve">Paragraph 16 of the Regulation on the State Forest Resources </w:t>
      </w:r>
      <w:r w:rsidR="00FB6E3A" w:rsidRPr="00CF5350">
        <w:rPr>
          <w:sz w:val="26"/>
          <w:szCs w:val="26"/>
        </w:rPr>
        <w:t xml:space="preserve">Agency </w:t>
      </w:r>
      <w:r w:rsidRPr="00CF5350">
        <w:rPr>
          <w:sz w:val="26"/>
          <w:szCs w:val="26"/>
        </w:rPr>
        <w:t>of Ukraine, approved by the Resolution of the Cabinet of Ministers of Ukraine dated October 8, 2014 No. 521, establishes that the State Forest</w:t>
      </w:r>
      <w:r w:rsidR="00442403">
        <w:rPr>
          <w:sz w:val="26"/>
          <w:szCs w:val="26"/>
          <w:lang w:val="en-GB"/>
        </w:rPr>
        <w:t xml:space="preserve"> Resources</w:t>
      </w:r>
      <w:r w:rsidRPr="00CF5350">
        <w:rPr>
          <w:sz w:val="26"/>
          <w:szCs w:val="26"/>
        </w:rPr>
        <w:t xml:space="preserve"> Agency keeps state records of the number and harvesting of game animals, and in accordance with paragraph 7 of this Regulation, exercises its powers directly and through territorial bodies established in accordance with the established procedure.  </w:t>
      </w:r>
    </w:p>
    <w:p w14:paraId="063D5D8A" w14:textId="77777777" w:rsidR="00E5240E" w:rsidRPr="00CF5350" w:rsidRDefault="00CB4EEF">
      <w:pPr>
        <w:ind w:left="-15" w:right="65"/>
        <w:rPr>
          <w:sz w:val="26"/>
          <w:szCs w:val="26"/>
        </w:rPr>
      </w:pPr>
      <w:r w:rsidRPr="00CF5350">
        <w:rPr>
          <w:sz w:val="26"/>
          <w:szCs w:val="26"/>
        </w:rPr>
        <w:t xml:space="preserve">In accordance with the fifth paragraph of part two of Article 30 of the Law, users of hunting grounds are obliged to conduct a primary accounting of the number and hunting of game animals, to study their condition and characteristics of the lands and to submit this information in accordance with the established procedure to the bodies that carry out state accounting of the number of animals and accounting for their extraction, maintaining the state cadastre and monitoring of the animal world. A similar provision of Article 34 of the Law of Ukraine "On Wildlife" obliges to conduct a primary accounting of the number and use of wild animals of all users of wildlife objects. </w:t>
      </w:r>
    </w:p>
    <w:p w14:paraId="7B3A2B5B" w14:textId="367194F3" w:rsidR="00232E28" w:rsidRDefault="00CB4EEF">
      <w:pPr>
        <w:spacing w:after="68" w:line="259" w:lineRule="auto"/>
        <w:ind w:firstLine="0"/>
        <w:jc w:val="left"/>
        <w:rPr>
          <w:color w:val="00B0F0"/>
          <w:sz w:val="26"/>
          <w:szCs w:val="26"/>
        </w:rPr>
      </w:pPr>
      <w:r w:rsidRPr="00CF5350">
        <w:rPr>
          <w:color w:val="00B0F0"/>
          <w:sz w:val="26"/>
          <w:szCs w:val="26"/>
        </w:rPr>
        <w:t xml:space="preserve"> </w:t>
      </w:r>
    </w:p>
    <w:p w14:paraId="3E6C06EB" w14:textId="77777777" w:rsidR="00232E28" w:rsidRDefault="00232E28">
      <w:pPr>
        <w:spacing w:after="160" w:line="278" w:lineRule="auto"/>
        <w:ind w:firstLine="0"/>
        <w:jc w:val="left"/>
        <w:rPr>
          <w:color w:val="00B0F0"/>
          <w:sz w:val="26"/>
          <w:szCs w:val="26"/>
        </w:rPr>
      </w:pPr>
      <w:r>
        <w:rPr>
          <w:color w:val="00B0F0"/>
          <w:sz w:val="26"/>
          <w:szCs w:val="26"/>
        </w:rPr>
        <w:br w:type="page"/>
      </w:r>
    </w:p>
    <w:p w14:paraId="019E330E" w14:textId="77777777" w:rsidR="00E5240E" w:rsidRPr="00CF5350" w:rsidRDefault="00CB4EEF">
      <w:pPr>
        <w:pStyle w:val="Heading2"/>
        <w:ind w:left="561"/>
        <w:rPr>
          <w:sz w:val="26"/>
          <w:szCs w:val="26"/>
        </w:rPr>
      </w:pPr>
      <w:r w:rsidRPr="00CF5350">
        <w:rPr>
          <w:sz w:val="26"/>
          <w:szCs w:val="26"/>
        </w:rPr>
        <w:lastRenderedPageBreak/>
        <w:t xml:space="preserve">3.6. INTERNATIONAL ACTIVITIES </w:t>
      </w:r>
    </w:p>
    <w:p w14:paraId="2D195044" w14:textId="77777777" w:rsidR="00E5240E" w:rsidRPr="00CF5350" w:rsidRDefault="00CB4EEF">
      <w:pPr>
        <w:spacing w:after="24" w:line="259" w:lineRule="auto"/>
        <w:ind w:left="566" w:firstLine="0"/>
        <w:jc w:val="left"/>
        <w:rPr>
          <w:sz w:val="26"/>
          <w:szCs w:val="26"/>
        </w:rPr>
      </w:pPr>
      <w:r w:rsidRPr="00CF5350">
        <w:rPr>
          <w:b/>
          <w:i/>
          <w:sz w:val="26"/>
          <w:szCs w:val="26"/>
        </w:rPr>
        <w:t xml:space="preserve"> </w:t>
      </w:r>
    </w:p>
    <w:p w14:paraId="3F2912AD" w14:textId="77777777" w:rsidR="00E5240E" w:rsidRPr="00CF5350" w:rsidRDefault="00CB4EEF">
      <w:pPr>
        <w:pStyle w:val="Heading3"/>
        <w:spacing w:after="0"/>
        <w:ind w:left="561"/>
        <w:jc w:val="left"/>
        <w:rPr>
          <w:sz w:val="26"/>
          <w:szCs w:val="26"/>
        </w:rPr>
      </w:pPr>
      <w:r w:rsidRPr="00CF5350">
        <w:rPr>
          <w:i w:val="0"/>
          <w:sz w:val="26"/>
          <w:szCs w:val="26"/>
          <w:u w:val="single" w:color="000000"/>
        </w:rPr>
        <w:t xml:space="preserve">3.6.1. Cooperation with international organizations and processes </w:t>
      </w:r>
    </w:p>
    <w:p w14:paraId="25BE5140" w14:textId="77777777" w:rsidR="00E5240E" w:rsidRPr="00CF5350" w:rsidRDefault="00CB4EEF">
      <w:pPr>
        <w:spacing w:after="0" w:line="259" w:lineRule="auto"/>
        <w:ind w:left="566" w:firstLine="0"/>
        <w:jc w:val="left"/>
        <w:rPr>
          <w:sz w:val="26"/>
          <w:szCs w:val="26"/>
        </w:rPr>
      </w:pPr>
      <w:r w:rsidRPr="00CF5350">
        <w:rPr>
          <w:b/>
          <w:sz w:val="26"/>
          <w:szCs w:val="26"/>
        </w:rPr>
        <w:t xml:space="preserve"> </w:t>
      </w:r>
    </w:p>
    <w:p w14:paraId="113FD0AE" w14:textId="73C044B4" w:rsidR="00E5240E" w:rsidRPr="00CF5350" w:rsidRDefault="00CB4EEF">
      <w:pPr>
        <w:ind w:left="-15" w:right="65"/>
        <w:rPr>
          <w:sz w:val="26"/>
          <w:szCs w:val="26"/>
        </w:rPr>
      </w:pPr>
      <w:r w:rsidRPr="00CF5350">
        <w:rPr>
          <w:sz w:val="26"/>
          <w:szCs w:val="26"/>
        </w:rPr>
        <w:t xml:space="preserve">The international activities of the State Forest Resources </w:t>
      </w:r>
      <w:r w:rsidR="00442403" w:rsidRPr="00CF5350">
        <w:rPr>
          <w:sz w:val="26"/>
          <w:szCs w:val="26"/>
        </w:rPr>
        <w:t xml:space="preserve">Agency </w:t>
      </w:r>
      <w:r w:rsidRPr="00CF5350">
        <w:rPr>
          <w:sz w:val="26"/>
          <w:szCs w:val="26"/>
        </w:rPr>
        <w:t xml:space="preserve">of Ukraine are focused on cooperation with international organizations and bilateral partnerships, which are implemented in accordance with the Resolution of the Cabinet of Ministers of Ukraine No. 1371 of September 13, 2002. </w:t>
      </w:r>
    </w:p>
    <w:p w14:paraId="5835612D" w14:textId="25F5E101" w:rsidR="00E5240E" w:rsidRPr="00CF5350" w:rsidRDefault="00CB4EEF">
      <w:pPr>
        <w:ind w:left="-15" w:right="65"/>
        <w:rPr>
          <w:sz w:val="26"/>
          <w:szCs w:val="26"/>
        </w:rPr>
      </w:pPr>
      <w:r w:rsidRPr="00CF5350">
        <w:rPr>
          <w:sz w:val="26"/>
          <w:szCs w:val="26"/>
        </w:rPr>
        <w:t>During the year, the State Forest</w:t>
      </w:r>
      <w:r w:rsidR="00442403">
        <w:rPr>
          <w:sz w:val="26"/>
          <w:szCs w:val="26"/>
          <w:lang w:val="en-GB"/>
        </w:rPr>
        <w:t xml:space="preserve"> Resources</w:t>
      </w:r>
      <w:r w:rsidRPr="00CF5350">
        <w:rPr>
          <w:sz w:val="26"/>
          <w:szCs w:val="26"/>
        </w:rPr>
        <w:t xml:space="preserve"> Agency actively cooperated with international organizations to implement joint projects, the purpose of which is not only to support forestry and hunting in Ukraine, but also to ensure the sustainable use of forest resources, biodiversity protection and adaptation to climate change. </w:t>
      </w:r>
    </w:p>
    <w:p w14:paraId="12DDDD82" w14:textId="77777777" w:rsidR="00E5240E" w:rsidRPr="00CF5350" w:rsidRDefault="00CB4EEF">
      <w:pPr>
        <w:ind w:left="-15" w:right="65"/>
        <w:rPr>
          <w:sz w:val="26"/>
          <w:szCs w:val="26"/>
        </w:rPr>
      </w:pPr>
      <w:r w:rsidRPr="00CF5350">
        <w:rPr>
          <w:sz w:val="26"/>
          <w:szCs w:val="26"/>
        </w:rPr>
        <w:t xml:space="preserve">Key partners include the Food and Agriculture Organization of the United Nations (FAO), the Ministerial Conference on Forest Protection in Europe, the World Bank, the United Nations Development Programme (UNDP), the European Forest Institute (EFI) and the institutions of the European Union. </w:t>
      </w:r>
    </w:p>
    <w:p w14:paraId="648775C1" w14:textId="77777777" w:rsidR="00E5240E" w:rsidRPr="00CF5350" w:rsidRDefault="00CB4EEF">
      <w:pPr>
        <w:ind w:left="-15" w:right="65"/>
        <w:rPr>
          <w:sz w:val="26"/>
          <w:szCs w:val="26"/>
        </w:rPr>
      </w:pPr>
      <w:r w:rsidRPr="00CF5350">
        <w:rPr>
          <w:sz w:val="26"/>
          <w:szCs w:val="26"/>
        </w:rPr>
        <w:t xml:space="preserve">The United Nations Sustainable Development Goals, also known as the Global Goals, have become key benchmarks in the activities of numerous international organizations and processes in the field of forestry: </w:t>
      </w:r>
    </w:p>
    <w:p w14:paraId="3BBD496D" w14:textId="77777777" w:rsidR="00E5240E" w:rsidRPr="00CF5350" w:rsidRDefault="00CB4EEF">
      <w:pPr>
        <w:spacing w:after="16" w:line="259" w:lineRule="auto"/>
        <w:ind w:left="566" w:firstLine="0"/>
        <w:jc w:val="left"/>
        <w:rPr>
          <w:sz w:val="26"/>
          <w:szCs w:val="26"/>
        </w:rPr>
      </w:pPr>
      <w:r w:rsidRPr="00CF5350">
        <w:rPr>
          <w:sz w:val="26"/>
          <w:szCs w:val="26"/>
        </w:rPr>
        <w:t xml:space="preserve"> </w:t>
      </w:r>
    </w:p>
    <w:p w14:paraId="67B6AC0B" w14:textId="77777777" w:rsidR="00E5240E" w:rsidRPr="00CF5350" w:rsidRDefault="00CB4EEF">
      <w:pPr>
        <w:pStyle w:val="Heading3"/>
        <w:ind w:left="561" w:right="56"/>
        <w:rPr>
          <w:sz w:val="26"/>
          <w:szCs w:val="26"/>
        </w:rPr>
      </w:pPr>
      <w:r w:rsidRPr="00CF5350">
        <w:rPr>
          <w:sz w:val="26"/>
          <w:szCs w:val="26"/>
        </w:rPr>
        <w:t xml:space="preserve">United Nations Forum on Forests (UNFF) </w:t>
      </w:r>
    </w:p>
    <w:p w14:paraId="65F30CD8" w14:textId="77777777" w:rsidR="00E5240E" w:rsidRPr="00CF5350" w:rsidRDefault="00CB4EEF">
      <w:pPr>
        <w:spacing w:after="28" w:line="259" w:lineRule="auto"/>
        <w:ind w:left="566" w:firstLine="0"/>
        <w:jc w:val="left"/>
        <w:rPr>
          <w:sz w:val="26"/>
          <w:szCs w:val="26"/>
        </w:rPr>
      </w:pPr>
      <w:r w:rsidRPr="00CF5350">
        <w:rPr>
          <w:b/>
          <w:i/>
          <w:sz w:val="26"/>
          <w:szCs w:val="26"/>
        </w:rPr>
        <w:t xml:space="preserve"> </w:t>
      </w:r>
    </w:p>
    <w:p w14:paraId="3840950F" w14:textId="77777777" w:rsidR="00E5240E" w:rsidRPr="00CF5350" w:rsidRDefault="00CB4EEF">
      <w:pPr>
        <w:ind w:left="-15" w:right="65"/>
        <w:rPr>
          <w:sz w:val="26"/>
          <w:szCs w:val="26"/>
        </w:rPr>
      </w:pPr>
      <w:r w:rsidRPr="00CF5350">
        <w:rPr>
          <w:sz w:val="26"/>
          <w:szCs w:val="26"/>
        </w:rPr>
        <w:t xml:space="preserve">Participated in the consultations and work of the 19th session of the United Nations Forum on Forests (UNFF) and in the discussion of the mid-term report on the implementation of international agreements on forests (2015-2030). A statement was made on behalf of Ukraine regarding the consequences of russia's military aggression for the forests and forest sector of Ukraine. </w:t>
      </w:r>
    </w:p>
    <w:p w14:paraId="20A32B14"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2EB874CF" w14:textId="77777777" w:rsidR="00E5240E" w:rsidRPr="00CF5350" w:rsidRDefault="00CB4EEF">
      <w:pPr>
        <w:spacing w:after="25" w:line="259" w:lineRule="auto"/>
        <w:ind w:left="566" w:firstLine="0"/>
        <w:jc w:val="left"/>
        <w:rPr>
          <w:sz w:val="26"/>
          <w:szCs w:val="26"/>
        </w:rPr>
      </w:pPr>
      <w:r w:rsidRPr="00CF5350">
        <w:rPr>
          <w:b/>
          <w:i/>
          <w:sz w:val="26"/>
          <w:szCs w:val="26"/>
        </w:rPr>
        <w:t xml:space="preserve"> </w:t>
      </w:r>
    </w:p>
    <w:p w14:paraId="7565FB2B" w14:textId="77777777" w:rsidR="00E5240E" w:rsidRPr="00CF5350" w:rsidRDefault="00CB4EEF">
      <w:pPr>
        <w:pStyle w:val="Heading3"/>
        <w:ind w:left="561" w:right="56"/>
        <w:rPr>
          <w:sz w:val="26"/>
          <w:szCs w:val="26"/>
        </w:rPr>
      </w:pPr>
      <w:r w:rsidRPr="00CF5350">
        <w:rPr>
          <w:sz w:val="26"/>
          <w:szCs w:val="26"/>
        </w:rPr>
        <w:t xml:space="preserve">Session of the UNECE Committee on Forests and Forest Industry (COFFI) </w:t>
      </w:r>
    </w:p>
    <w:p w14:paraId="646195E2" w14:textId="77777777" w:rsidR="00E5240E" w:rsidRPr="00CF5350" w:rsidRDefault="00CB4EEF">
      <w:pPr>
        <w:spacing w:after="25" w:line="259" w:lineRule="auto"/>
        <w:ind w:left="566" w:firstLine="0"/>
        <w:jc w:val="left"/>
        <w:rPr>
          <w:sz w:val="26"/>
          <w:szCs w:val="26"/>
        </w:rPr>
      </w:pPr>
      <w:r w:rsidRPr="00CF5350">
        <w:rPr>
          <w:b/>
          <w:i/>
          <w:sz w:val="26"/>
          <w:szCs w:val="26"/>
        </w:rPr>
        <w:t xml:space="preserve"> </w:t>
      </w:r>
    </w:p>
    <w:p w14:paraId="0EBFE349" w14:textId="77777777" w:rsidR="00E5240E" w:rsidRPr="00CF5350" w:rsidRDefault="00CB4EEF">
      <w:pPr>
        <w:ind w:left="-15" w:right="65"/>
        <w:rPr>
          <w:sz w:val="26"/>
          <w:szCs w:val="26"/>
        </w:rPr>
      </w:pPr>
      <w:r w:rsidRPr="00CF5350">
        <w:rPr>
          <w:sz w:val="26"/>
          <w:szCs w:val="26"/>
        </w:rPr>
        <w:t xml:space="preserve">Participated in the 82nd session of the Committee on Forests and Forestry of the United Nations Economic Commission for Europe (COFFI). Key issues related to forestry and climate change are considered in the context of the discussion of the EU Regulation on Deforestation and Forest Degradation (EUDR) 2023/1115. A report on the timber market in Ukraine and the member countries of the Committee of the United Nations Economic Commission for Europe on Forests and Forest Industry (COFFI) is presented. The importance of youth issues, gender equality and inclusion in the forest sector was discussed. </w:t>
      </w:r>
    </w:p>
    <w:p w14:paraId="727F155F"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1063E403" w14:textId="77777777" w:rsidR="00E5240E" w:rsidRPr="00CF5350" w:rsidRDefault="00CB4EEF">
      <w:pPr>
        <w:pStyle w:val="Heading3"/>
        <w:ind w:left="561" w:right="56"/>
        <w:rPr>
          <w:sz w:val="26"/>
          <w:szCs w:val="26"/>
        </w:rPr>
      </w:pPr>
      <w:r w:rsidRPr="00CF5350">
        <w:rPr>
          <w:sz w:val="26"/>
          <w:szCs w:val="26"/>
        </w:rPr>
        <w:t xml:space="preserve">Meeting of the Food and Agriculture Organization of the United Nations (FAO) Committee on Forestry (COFO) and World Forest Week (WFW) </w:t>
      </w:r>
    </w:p>
    <w:p w14:paraId="632EFC5D" w14:textId="77777777" w:rsidR="00E5240E" w:rsidRPr="00CF5350" w:rsidRDefault="00CB4EEF">
      <w:pPr>
        <w:spacing w:after="25" w:line="259" w:lineRule="auto"/>
        <w:ind w:left="566" w:firstLine="0"/>
        <w:jc w:val="left"/>
        <w:rPr>
          <w:sz w:val="26"/>
          <w:szCs w:val="26"/>
        </w:rPr>
      </w:pPr>
      <w:r w:rsidRPr="00CF5350">
        <w:rPr>
          <w:b/>
          <w:i/>
          <w:sz w:val="26"/>
          <w:szCs w:val="26"/>
        </w:rPr>
        <w:t xml:space="preserve"> </w:t>
      </w:r>
    </w:p>
    <w:p w14:paraId="1C945B3F" w14:textId="77777777" w:rsidR="00E5240E" w:rsidRPr="00CF5350" w:rsidRDefault="00CB4EEF">
      <w:pPr>
        <w:ind w:left="-15" w:right="65"/>
        <w:rPr>
          <w:sz w:val="26"/>
          <w:szCs w:val="26"/>
        </w:rPr>
      </w:pPr>
      <w:r w:rsidRPr="00CF5350">
        <w:rPr>
          <w:sz w:val="26"/>
          <w:szCs w:val="26"/>
        </w:rPr>
        <w:lastRenderedPageBreak/>
        <w:t xml:space="preserve">Participated in the 27th session of the Committee on Forestry (COFO) and the 9th World Forest Week (WFW). A new report from the Food and Agriculture Organization of the United Nations (FAO) titled "The State of the World's Forests 2024: From Forest Sector Innovation to a More Sustainable Future" has been presented, which highlights the need for innovative solutions to address the global challenges facing forests. The work plans of the Food and Agriculture Organization of the United Nations (FAO) for 2024-2031 within the framework of the Roadmap for Forestry were heard. </w:t>
      </w:r>
    </w:p>
    <w:p w14:paraId="027D431A" w14:textId="77777777" w:rsidR="00E5240E" w:rsidRPr="00CF5350" w:rsidRDefault="00CB4EEF">
      <w:pPr>
        <w:spacing w:after="24" w:line="259" w:lineRule="auto"/>
        <w:ind w:left="566" w:firstLine="0"/>
        <w:jc w:val="left"/>
        <w:rPr>
          <w:sz w:val="26"/>
          <w:szCs w:val="26"/>
        </w:rPr>
      </w:pPr>
      <w:r w:rsidRPr="00CF5350">
        <w:rPr>
          <w:sz w:val="26"/>
          <w:szCs w:val="26"/>
        </w:rPr>
        <w:t xml:space="preserve"> </w:t>
      </w:r>
    </w:p>
    <w:p w14:paraId="1A83ED4D" w14:textId="77777777" w:rsidR="00E5240E" w:rsidRPr="00CF5350" w:rsidRDefault="00CB4EEF">
      <w:pPr>
        <w:pStyle w:val="Heading3"/>
        <w:ind w:left="0" w:right="56" w:firstLine="566"/>
        <w:rPr>
          <w:sz w:val="26"/>
          <w:szCs w:val="26"/>
        </w:rPr>
      </w:pPr>
      <w:r w:rsidRPr="00CF5350">
        <w:rPr>
          <w:sz w:val="26"/>
          <w:szCs w:val="26"/>
        </w:rPr>
        <w:t xml:space="preserve">Session of the United Nations Economic Commission for Europe (UNECE) and the Food and Agriculture Organization of the United Nations (FAO) on forest statistics, economics and management </w:t>
      </w:r>
    </w:p>
    <w:p w14:paraId="523366EF" w14:textId="77777777" w:rsidR="00E5240E" w:rsidRPr="00CF5350" w:rsidRDefault="00CB4EEF">
      <w:pPr>
        <w:spacing w:after="25" w:line="259" w:lineRule="auto"/>
        <w:ind w:left="566" w:firstLine="0"/>
        <w:jc w:val="left"/>
        <w:rPr>
          <w:sz w:val="26"/>
          <w:szCs w:val="26"/>
        </w:rPr>
      </w:pPr>
      <w:r w:rsidRPr="00CF5350">
        <w:rPr>
          <w:b/>
          <w:i/>
          <w:sz w:val="26"/>
          <w:szCs w:val="26"/>
        </w:rPr>
        <w:t xml:space="preserve"> </w:t>
      </w:r>
    </w:p>
    <w:p w14:paraId="1900C601" w14:textId="77777777" w:rsidR="00E5240E" w:rsidRPr="00CF5350" w:rsidRDefault="00CB4EEF">
      <w:pPr>
        <w:ind w:left="-15" w:right="65"/>
        <w:rPr>
          <w:sz w:val="26"/>
          <w:szCs w:val="26"/>
        </w:rPr>
      </w:pPr>
      <w:r w:rsidRPr="00CF5350">
        <w:rPr>
          <w:sz w:val="26"/>
          <w:szCs w:val="26"/>
        </w:rPr>
        <w:t xml:space="preserve">Participated in the 45th session of the joint working group of organizations. Further cooperation of Ukraine with the United Nations Economic Commission for Europe (UNECE) and the Food and Agriculture Organization of the United Nations (FAO) on forest statistics, economy and management was agreed in the context of the adopted Strategy for Forestry Support for 2023-2027. </w:t>
      </w:r>
    </w:p>
    <w:p w14:paraId="4DB8CC69"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4586ACE3" w14:textId="77777777" w:rsidR="00E5240E" w:rsidRPr="00CF5350" w:rsidRDefault="00CB4EEF">
      <w:pPr>
        <w:pStyle w:val="Heading3"/>
        <w:ind w:left="0" w:right="56" w:firstLine="566"/>
        <w:rPr>
          <w:sz w:val="26"/>
          <w:szCs w:val="26"/>
        </w:rPr>
      </w:pPr>
      <w:r w:rsidRPr="00CF5350">
        <w:rPr>
          <w:sz w:val="26"/>
          <w:szCs w:val="26"/>
        </w:rPr>
        <w:t xml:space="preserve">Food and Agriculture Organization of the United Nations (FAO) Donors' Conference </w:t>
      </w:r>
    </w:p>
    <w:p w14:paraId="5AA36B03" w14:textId="77777777" w:rsidR="00E5240E" w:rsidRPr="00CF5350" w:rsidRDefault="00CB4EEF">
      <w:pPr>
        <w:spacing w:after="25" w:line="259" w:lineRule="auto"/>
        <w:ind w:left="566" w:firstLine="0"/>
        <w:jc w:val="left"/>
        <w:rPr>
          <w:sz w:val="26"/>
          <w:szCs w:val="26"/>
        </w:rPr>
      </w:pPr>
      <w:r w:rsidRPr="00CF5350">
        <w:rPr>
          <w:b/>
          <w:i/>
          <w:sz w:val="26"/>
          <w:szCs w:val="26"/>
        </w:rPr>
        <w:t xml:space="preserve"> </w:t>
      </w:r>
    </w:p>
    <w:p w14:paraId="4A4D372B" w14:textId="77777777" w:rsidR="00E5240E" w:rsidRPr="00CF5350" w:rsidRDefault="00CB4EEF">
      <w:pPr>
        <w:ind w:left="-15" w:right="65"/>
        <w:rPr>
          <w:sz w:val="26"/>
          <w:szCs w:val="26"/>
        </w:rPr>
      </w:pPr>
      <w:r w:rsidRPr="00CF5350">
        <w:rPr>
          <w:sz w:val="26"/>
          <w:szCs w:val="26"/>
        </w:rPr>
        <w:t xml:space="preserve">Participated in the 4th Donors' Conference of the Food and Agriculture Organization of the United Nations (FAO). It was discussed that the current activities of the Food and Agriculture Organization of the United Nations (FAO) in the field of forestry are consonant with the program of the State Forest Management Strategy of Ukraine until 2035 and the creation of the Forest Sector Advisory Support Network (FAN) within the framework of technical support was initiated. The list of experts who will be involved in FAN at the initial stage has been determined. </w:t>
      </w:r>
    </w:p>
    <w:p w14:paraId="0F4A47BD" w14:textId="77777777" w:rsidR="00E5240E" w:rsidRPr="00CF5350" w:rsidRDefault="00CB4EEF">
      <w:pPr>
        <w:spacing w:after="20" w:line="259" w:lineRule="auto"/>
        <w:ind w:left="566" w:firstLine="0"/>
        <w:jc w:val="left"/>
        <w:rPr>
          <w:sz w:val="26"/>
          <w:szCs w:val="26"/>
        </w:rPr>
      </w:pPr>
      <w:r w:rsidRPr="00CF5350">
        <w:rPr>
          <w:b/>
          <w:i/>
          <w:sz w:val="26"/>
          <w:szCs w:val="26"/>
        </w:rPr>
        <w:t xml:space="preserve"> </w:t>
      </w:r>
    </w:p>
    <w:p w14:paraId="2FAECC58" w14:textId="77777777" w:rsidR="00E5240E" w:rsidRPr="00CF5350" w:rsidRDefault="00CB4EEF">
      <w:pPr>
        <w:pStyle w:val="Heading3"/>
        <w:ind w:left="561" w:right="56"/>
        <w:rPr>
          <w:sz w:val="26"/>
          <w:szCs w:val="26"/>
        </w:rPr>
      </w:pPr>
      <w:r w:rsidRPr="00CF5350">
        <w:rPr>
          <w:sz w:val="26"/>
          <w:szCs w:val="26"/>
        </w:rPr>
        <w:t xml:space="preserve">Ministerial Conference on the Protection of Forests in Europe (Forest Europe) </w:t>
      </w:r>
    </w:p>
    <w:p w14:paraId="5FE205A9" w14:textId="77777777" w:rsidR="00E5240E" w:rsidRPr="00CF5350" w:rsidRDefault="00CB4EEF">
      <w:pPr>
        <w:spacing w:after="25" w:line="259" w:lineRule="auto"/>
        <w:ind w:left="566" w:firstLine="0"/>
        <w:jc w:val="left"/>
        <w:rPr>
          <w:sz w:val="26"/>
          <w:szCs w:val="26"/>
        </w:rPr>
      </w:pPr>
      <w:r w:rsidRPr="00CF5350">
        <w:rPr>
          <w:b/>
          <w:i/>
          <w:sz w:val="26"/>
          <w:szCs w:val="26"/>
        </w:rPr>
        <w:t xml:space="preserve"> </w:t>
      </w:r>
    </w:p>
    <w:p w14:paraId="7D001F59" w14:textId="77777777" w:rsidR="00E5240E" w:rsidRPr="00CF5350" w:rsidRDefault="00CB4EEF">
      <w:pPr>
        <w:spacing w:after="42"/>
        <w:ind w:left="-15" w:right="65"/>
        <w:rPr>
          <w:sz w:val="26"/>
          <w:szCs w:val="26"/>
        </w:rPr>
      </w:pPr>
      <w:r w:rsidRPr="00CF5350">
        <w:rPr>
          <w:sz w:val="26"/>
          <w:szCs w:val="26"/>
        </w:rPr>
        <w:t xml:space="preserve">Participated in the high-level political process of the 9th Ministerial Conference on the Protection of Forests in Europe (Forest Europe). 2 voluntary documents were signed, but which have a significant international impact: the Bonn Ministerial Declaration "Europe's Forest – Preserving the Concept of Sustainable Forest Management for the Future" and the Bonn Ministerial Resolution "Sustainable Forest Management as a Tool for Increasing Forest Resilience". Reports were heard from representatives of relevant ministries of European countries with the participation of more than 160 participants from the public sector of the pan-European region, as well as observer organizations who presented their views on the formation of sustainable forest management. </w:t>
      </w:r>
    </w:p>
    <w:p w14:paraId="08BF9C4F" w14:textId="77777777" w:rsidR="00E5240E" w:rsidRPr="00CF5350" w:rsidRDefault="00CB4EEF">
      <w:pPr>
        <w:ind w:left="-15" w:right="65"/>
        <w:rPr>
          <w:sz w:val="26"/>
          <w:szCs w:val="26"/>
        </w:rPr>
      </w:pPr>
      <w:r w:rsidRPr="00CF5350">
        <w:rPr>
          <w:sz w:val="26"/>
          <w:szCs w:val="26"/>
        </w:rPr>
        <w:t xml:space="preserve">The Process also took part in the work of expert groups on the Pan-European Concept of Sustainable Forestry (SFM), the Pan-European Forest Risk Fund (FoRISK), as well as Green Jobs and Forest Education (Green Jobs). </w:t>
      </w:r>
    </w:p>
    <w:p w14:paraId="39DC49A8" w14:textId="77777777" w:rsidR="00E5240E" w:rsidRPr="00CF5350" w:rsidRDefault="00CB4EEF">
      <w:pPr>
        <w:spacing w:after="30" w:line="259" w:lineRule="auto"/>
        <w:ind w:left="566" w:firstLine="0"/>
        <w:jc w:val="left"/>
        <w:rPr>
          <w:sz w:val="26"/>
          <w:szCs w:val="26"/>
        </w:rPr>
      </w:pPr>
      <w:r w:rsidRPr="00CF5350">
        <w:rPr>
          <w:sz w:val="26"/>
          <w:szCs w:val="26"/>
        </w:rPr>
        <w:t xml:space="preserve"> </w:t>
      </w:r>
    </w:p>
    <w:p w14:paraId="53028C65" w14:textId="77777777" w:rsidR="00E5240E" w:rsidRPr="00CF5350" w:rsidRDefault="00CB4EEF">
      <w:pPr>
        <w:pStyle w:val="Heading3"/>
        <w:ind w:left="561" w:right="56"/>
        <w:rPr>
          <w:sz w:val="26"/>
          <w:szCs w:val="26"/>
        </w:rPr>
      </w:pPr>
      <w:r w:rsidRPr="00CF5350">
        <w:rPr>
          <w:sz w:val="26"/>
          <w:szCs w:val="26"/>
        </w:rPr>
        <w:lastRenderedPageBreak/>
        <w:t xml:space="preserve">Meeting of the International Round Table of the Carpathian Convention </w:t>
      </w:r>
    </w:p>
    <w:p w14:paraId="23D0DAC8" w14:textId="77777777" w:rsidR="00E5240E" w:rsidRPr="00CF5350" w:rsidRDefault="00CB4EEF">
      <w:pPr>
        <w:spacing w:after="25" w:line="259" w:lineRule="auto"/>
        <w:ind w:left="566" w:firstLine="0"/>
        <w:jc w:val="left"/>
        <w:rPr>
          <w:sz w:val="26"/>
          <w:szCs w:val="26"/>
        </w:rPr>
      </w:pPr>
      <w:r w:rsidRPr="00CF5350">
        <w:rPr>
          <w:b/>
          <w:i/>
          <w:sz w:val="26"/>
          <w:szCs w:val="26"/>
        </w:rPr>
        <w:t xml:space="preserve"> </w:t>
      </w:r>
    </w:p>
    <w:p w14:paraId="6D751C56" w14:textId="2513176C" w:rsidR="00E5240E" w:rsidRPr="00CF5350" w:rsidRDefault="00CB4EEF" w:rsidP="000B4D22">
      <w:pPr>
        <w:ind w:right="65" w:firstLine="566"/>
        <w:rPr>
          <w:sz w:val="26"/>
          <w:szCs w:val="26"/>
        </w:rPr>
      </w:pPr>
      <w:r w:rsidRPr="00CF5350">
        <w:rPr>
          <w:sz w:val="26"/>
          <w:szCs w:val="26"/>
        </w:rPr>
        <w:t xml:space="preserve">The meeting of the international round table on the topic: "Environmental, legal, scientific, educational and cross-border aspects of the implementation of the Carpathian Convention and its Protocols", which was attended by about 80 representatives of state authorities, local self-government, scientific and environmental institutions, as well as representatives of civil society from Ukraine, Austria, Poland, Slovakia, Romania and Germany. </w:t>
      </w:r>
    </w:p>
    <w:p w14:paraId="40CD0ACD" w14:textId="77777777" w:rsidR="00E5240E" w:rsidRPr="00CF5350" w:rsidRDefault="00CB4EEF">
      <w:pPr>
        <w:spacing w:after="32" w:line="259" w:lineRule="auto"/>
        <w:ind w:left="566" w:firstLine="0"/>
        <w:jc w:val="left"/>
        <w:rPr>
          <w:sz w:val="26"/>
          <w:szCs w:val="26"/>
        </w:rPr>
      </w:pPr>
      <w:r w:rsidRPr="00CF5350">
        <w:rPr>
          <w:sz w:val="26"/>
          <w:szCs w:val="26"/>
        </w:rPr>
        <w:t xml:space="preserve"> </w:t>
      </w:r>
    </w:p>
    <w:p w14:paraId="1524222F" w14:textId="77777777" w:rsidR="00E5240E" w:rsidRPr="00CF5350" w:rsidRDefault="00CB4EEF">
      <w:pPr>
        <w:pStyle w:val="Heading3"/>
        <w:ind w:left="561" w:right="56"/>
        <w:rPr>
          <w:sz w:val="26"/>
          <w:szCs w:val="26"/>
        </w:rPr>
      </w:pPr>
      <w:r w:rsidRPr="00CF5350">
        <w:rPr>
          <w:sz w:val="26"/>
          <w:szCs w:val="26"/>
        </w:rPr>
        <w:t xml:space="preserve">World Bank Regional Meeting </w:t>
      </w:r>
    </w:p>
    <w:p w14:paraId="26401208" w14:textId="77777777" w:rsidR="00E5240E" w:rsidRPr="00CF5350" w:rsidRDefault="00CB4EEF">
      <w:pPr>
        <w:spacing w:after="13" w:line="259" w:lineRule="auto"/>
        <w:ind w:left="566" w:firstLine="0"/>
        <w:jc w:val="left"/>
        <w:rPr>
          <w:sz w:val="26"/>
          <w:szCs w:val="26"/>
        </w:rPr>
      </w:pPr>
      <w:r w:rsidRPr="00CF5350">
        <w:rPr>
          <w:b/>
          <w:i/>
          <w:sz w:val="26"/>
          <w:szCs w:val="26"/>
        </w:rPr>
        <w:t xml:space="preserve"> </w:t>
      </w:r>
    </w:p>
    <w:p w14:paraId="03009626" w14:textId="77777777" w:rsidR="00E5240E" w:rsidRPr="00CF5350" w:rsidRDefault="00CB4EEF">
      <w:pPr>
        <w:ind w:left="-15" w:right="65"/>
        <w:rPr>
          <w:sz w:val="26"/>
          <w:szCs w:val="26"/>
        </w:rPr>
      </w:pPr>
      <w:r w:rsidRPr="00CF5350">
        <w:rPr>
          <w:sz w:val="26"/>
          <w:szCs w:val="26"/>
        </w:rPr>
        <w:t xml:space="preserve">Participated in the regional meeting within the framework of the EU4Environment – Result Area project on the topic: "Promoting biodiversity conservation in the Eastern Partnership (EaP) countries". Financing of investment projects for afforestation and afforestation for ecosystem restoration, promotion of the Emerald and Natura 2000 network, as well as regulation of deforestation in the EU were discussed. The meeting brought together representatives of the governments of the Eastern Partnership countries, EU institutions, international financial organizations, academia and the World Bank, which acted as the main organizer of the event. </w:t>
      </w:r>
    </w:p>
    <w:p w14:paraId="488CF018" w14:textId="77777777" w:rsidR="00E5240E" w:rsidRPr="00CF5350" w:rsidRDefault="00CB4EEF">
      <w:pPr>
        <w:spacing w:after="29" w:line="259" w:lineRule="auto"/>
        <w:ind w:left="566" w:firstLine="0"/>
        <w:jc w:val="left"/>
        <w:rPr>
          <w:sz w:val="26"/>
          <w:szCs w:val="26"/>
        </w:rPr>
      </w:pPr>
      <w:r w:rsidRPr="00CF5350">
        <w:rPr>
          <w:sz w:val="26"/>
          <w:szCs w:val="26"/>
        </w:rPr>
        <w:t xml:space="preserve"> </w:t>
      </w:r>
    </w:p>
    <w:p w14:paraId="61E39CB7" w14:textId="77777777" w:rsidR="00E5240E" w:rsidRPr="00CF5350" w:rsidRDefault="00CB4EEF">
      <w:pPr>
        <w:pStyle w:val="Heading3"/>
        <w:ind w:left="561" w:right="56"/>
        <w:rPr>
          <w:sz w:val="26"/>
          <w:szCs w:val="26"/>
        </w:rPr>
      </w:pPr>
      <w:r w:rsidRPr="00CF5350">
        <w:rPr>
          <w:sz w:val="26"/>
          <w:szCs w:val="26"/>
        </w:rPr>
        <w:t xml:space="preserve">World Forest Feller Championship </w:t>
      </w:r>
    </w:p>
    <w:p w14:paraId="73FFFAB5" w14:textId="77777777" w:rsidR="00E5240E" w:rsidRPr="00CF5350" w:rsidRDefault="00CB4EEF">
      <w:pPr>
        <w:spacing w:after="28" w:line="259" w:lineRule="auto"/>
        <w:ind w:left="566" w:firstLine="0"/>
        <w:jc w:val="left"/>
        <w:rPr>
          <w:sz w:val="26"/>
          <w:szCs w:val="26"/>
        </w:rPr>
      </w:pPr>
      <w:r w:rsidRPr="00CF5350">
        <w:rPr>
          <w:b/>
          <w:i/>
          <w:sz w:val="26"/>
          <w:szCs w:val="26"/>
        </w:rPr>
        <w:t xml:space="preserve"> </w:t>
      </w:r>
    </w:p>
    <w:p w14:paraId="3E41F6FA" w14:textId="77777777" w:rsidR="00E5240E" w:rsidRPr="00CF5350" w:rsidRDefault="00CB4EEF">
      <w:pPr>
        <w:ind w:left="-15" w:right="65"/>
        <w:rPr>
          <w:sz w:val="26"/>
          <w:szCs w:val="26"/>
        </w:rPr>
      </w:pPr>
      <w:r w:rsidRPr="00CF5350">
        <w:rPr>
          <w:sz w:val="26"/>
          <w:szCs w:val="26"/>
        </w:rPr>
        <w:t xml:space="preserve">They took part in the 35th World Logging Championships in accordance with the invitation of the International Association Logging Championships, where foresters won prizes in several categories. </w:t>
      </w:r>
    </w:p>
    <w:p w14:paraId="03ACAD2A" w14:textId="77777777" w:rsidR="00E5240E" w:rsidRPr="00CF5350" w:rsidRDefault="00CB4EEF">
      <w:pPr>
        <w:spacing w:after="24" w:line="259" w:lineRule="auto"/>
        <w:ind w:left="566" w:firstLine="0"/>
        <w:jc w:val="left"/>
        <w:rPr>
          <w:sz w:val="26"/>
          <w:szCs w:val="26"/>
        </w:rPr>
      </w:pPr>
      <w:r w:rsidRPr="00CF5350">
        <w:rPr>
          <w:b/>
          <w:i/>
          <w:sz w:val="26"/>
          <w:szCs w:val="26"/>
        </w:rPr>
        <w:t xml:space="preserve"> </w:t>
      </w:r>
    </w:p>
    <w:p w14:paraId="127BDDA8" w14:textId="77777777" w:rsidR="00E5240E" w:rsidRPr="00CF5350" w:rsidRDefault="00CB4EEF">
      <w:pPr>
        <w:pStyle w:val="Heading3"/>
        <w:ind w:left="561" w:right="56"/>
        <w:rPr>
          <w:sz w:val="26"/>
          <w:szCs w:val="26"/>
        </w:rPr>
      </w:pPr>
      <w:r w:rsidRPr="00CF5350">
        <w:rPr>
          <w:sz w:val="26"/>
          <w:szCs w:val="26"/>
        </w:rPr>
        <w:t xml:space="preserve">SFI Project Steering Group Meeting </w:t>
      </w:r>
    </w:p>
    <w:p w14:paraId="34F32EC1" w14:textId="77777777" w:rsidR="00E5240E" w:rsidRPr="00CF5350" w:rsidRDefault="00CB4EEF">
      <w:pPr>
        <w:spacing w:after="22" w:line="259" w:lineRule="auto"/>
        <w:ind w:left="566" w:firstLine="0"/>
        <w:jc w:val="left"/>
        <w:rPr>
          <w:sz w:val="26"/>
          <w:szCs w:val="26"/>
        </w:rPr>
      </w:pPr>
      <w:r w:rsidRPr="00CF5350">
        <w:rPr>
          <w:b/>
          <w:i/>
          <w:sz w:val="26"/>
          <w:szCs w:val="26"/>
        </w:rPr>
        <w:t xml:space="preserve"> </w:t>
      </w:r>
    </w:p>
    <w:p w14:paraId="17A4124B" w14:textId="30F1D69B" w:rsidR="00E5240E" w:rsidRPr="00CF5350" w:rsidRDefault="00CB4EEF" w:rsidP="00231185">
      <w:pPr>
        <w:ind w:right="65" w:firstLine="567"/>
        <w:rPr>
          <w:sz w:val="26"/>
          <w:szCs w:val="26"/>
        </w:rPr>
      </w:pPr>
      <w:r w:rsidRPr="00CF5350">
        <w:rPr>
          <w:sz w:val="26"/>
          <w:szCs w:val="26"/>
        </w:rPr>
        <w:t>Participated in the 4th meeting of the steering group of the German SFI project "Technical support for the development of forest policy and the implementation of the National Forest Inventory (N</w:t>
      </w:r>
      <w:r w:rsidR="00425095">
        <w:rPr>
          <w:sz w:val="26"/>
          <w:szCs w:val="26"/>
          <w:lang w:val="en-GB"/>
        </w:rPr>
        <w:t>F</w:t>
      </w:r>
      <w:r w:rsidRPr="00CF5350">
        <w:rPr>
          <w:sz w:val="26"/>
          <w:szCs w:val="26"/>
        </w:rPr>
        <w:t xml:space="preserve">I)". The continuation of the project and further joint activities within the project were agreed. </w:t>
      </w:r>
    </w:p>
    <w:p w14:paraId="0C5E8969" w14:textId="77777777" w:rsidR="00E5240E" w:rsidRPr="00CF5350" w:rsidRDefault="00CB4EEF">
      <w:pPr>
        <w:spacing w:after="22" w:line="259" w:lineRule="auto"/>
        <w:ind w:left="566" w:firstLine="0"/>
        <w:jc w:val="left"/>
        <w:rPr>
          <w:sz w:val="26"/>
          <w:szCs w:val="26"/>
        </w:rPr>
      </w:pPr>
      <w:r w:rsidRPr="00CF5350">
        <w:rPr>
          <w:sz w:val="26"/>
          <w:szCs w:val="26"/>
        </w:rPr>
        <w:t xml:space="preserve"> </w:t>
      </w:r>
    </w:p>
    <w:p w14:paraId="21CA4388" w14:textId="77777777" w:rsidR="00E5240E" w:rsidRPr="00CF5350" w:rsidRDefault="00CB4EEF">
      <w:pPr>
        <w:pStyle w:val="Heading3"/>
        <w:ind w:left="561" w:right="56"/>
        <w:rPr>
          <w:sz w:val="26"/>
          <w:szCs w:val="26"/>
        </w:rPr>
      </w:pPr>
      <w:r w:rsidRPr="00CF5350">
        <w:rPr>
          <w:sz w:val="26"/>
          <w:szCs w:val="26"/>
        </w:rPr>
        <w:t xml:space="preserve">Conference of the German Forest Council (DFWR) </w:t>
      </w:r>
    </w:p>
    <w:p w14:paraId="678D8FB2" w14:textId="77777777" w:rsidR="00E5240E" w:rsidRPr="00CF5350" w:rsidRDefault="00CB4EEF">
      <w:pPr>
        <w:spacing w:after="0" w:line="259" w:lineRule="auto"/>
        <w:ind w:firstLine="0"/>
        <w:jc w:val="left"/>
        <w:rPr>
          <w:sz w:val="26"/>
          <w:szCs w:val="26"/>
        </w:rPr>
      </w:pPr>
      <w:r w:rsidRPr="00CF5350">
        <w:rPr>
          <w:sz w:val="26"/>
          <w:szCs w:val="26"/>
        </w:rPr>
        <w:t xml:space="preserve"> </w:t>
      </w:r>
    </w:p>
    <w:p w14:paraId="3CCE90F5" w14:textId="37331DC3" w:rsidR="00E5240E" w:rsidRPr="00CF5350" w:rsidRDefault="00295201">
      <w:pPr>
        <w:ind w:left="-15" w:right="65" w:firstLine="720"/>
        <w:rPr>
          <w:sz w:val="26"/>
          <w:szCs w:val="26"/>
        </w:rPr>
      </w:pPr>
      <w:r w:rsidRPr="00CF5350">
        <w:rPr>
          <w:sz w:val="26"/>
          <w:szCs w:val="26"/>
        </w:rPr>
        <w:t>Participated</w:t>
      </w:r>
      <w:r w:rsidRPr="00CF5350">
        <w:rPr>
          <w:sz w:val="26"/>
          <w:szCs w:val="26"/>
        </w:rPr>
        <w:t xml:space="preserve"> </w:t>
      </w:r>
      <w:r w:rsidR="00CB4EEF" w:rsidRPr="00CF5350">
        <w:rPr>
          <w:sz w:val="26"/>
          <w:szCs w:val="26"/>
        </w:rPr>
        <w:t xml:space="preserve">in the visiting conference of the German Forestry Council (DFWR) on the topic: "Germany next to the Ukrainian forestry: potentials, challenges and ways to solve them for the forest industry and the woodworking industry of Ukraine". Confirmation was received from the German side on further cooperation within the framework of the implementation of the Food and Agriculture Organization of the United Nations (FAO) Strategy to Support Forestry in Ukraine 2023-2027. During the event, participants presented a number of potential projects aimed at strengthening the Ukrainian forestry and woodworking sector. In particular, initiatives to promote sustainable forest management, restoration of war-damaged territories and innovative construction of wooden eco-houses. The introduction of an electronic logging ticket system and an electronic certificate of origin </w:t>
      </w:r>
      <w:r w:rsidR="00CB4EEF" w:rsidRPr="00CF5350">
        <w:rPr>
          <w:sz w:val="26"/>
          <w:szCs w:val="26"/>
        </w:rPr>
        <w:lastRenderedPageBreak/>
        <w:t xml:space="preserve">of wood was presented. German colleagues noted the high level of the electronic wood traceability chain and the readiness of the forest industry of Ukraine to implement the EUDR regulation. </w:t>
      </w:r>
    </w:p>
    <w:p w14:paraId="5B9BD30E" w14:textId="77777777" w:rsidR="00E5240E" w:rsidRPr="00CF5350" w:rsidRDefault="00CB4EEF">
      <w:pPr>
        <w:spacing w:after="29" w:line="259" w:lineRule="auto"/>
        <w:ind w:firstLine="0"/>
        <w:jc w:val="left"/>
        <w:rPr>
          <w:sz w:val="26"/>
          <w:szCs w:val="26"/>
        </w:rPr>
      </w:pPr>
      <w:r w:rsidRPr="00CF5350">
        <w:rPr>
          <w:sz w:val="26"/>
          <w:szCs w:val="26"/>
        </w:rPr>
        <w:t xml:space="preserve"> </w:t>
      </w:r>
    </w:p>
    <w:p w14:paraId="03FCA7F1" w14:textId="77777777" w:rsidR="00E5240E" w:rsidRPr="00CF5350" w:rsidRDefault="00CB4EEF">
      <w:pPr>
        <w:pStyle w:val="Heading3"/>
        <w:ind w:left="561" w:right="56"/>
        <w:rPr>
          <w:sz w:val="26"/>
          <w:szCs w:val="26"/>
        </w:rPr>
      </w:pPr>
      <w:r w:rsidRPr="00CF5350">
        <w:rPr>
          <w:sz w:val="26"/>
          <w:szCs w:val="26"/>
        </w:rPr>
        <w:t xml:space="preserve">Forum on the EU Strategy for the Baltic States (EUSBSR) </w:t>
      </w:r>
    </w:p>
    <w:p w14:paraId="0EC37297" w14:textId="77777777" w:rsidR="00E5240E" w:rsidRPr="00CF5350" w:rsidRDefault="00CB4EEF">
      <w:pPr>
        <w:spacing w:after="0" w:line="259" w:lineRule="auto"/>
        <w:ind w:left="566" w:firstLine="0"/>
        <w:jc w:val="left"/>
        <w:rPr>
          <w:sz w:val="26"/>
          <w:szCs w:val="26"/>
        </w:rPr>
      </w:pPr>
      <w:r w:rsidRPr="00CF5350">
        <w:rPr>
          <w:b/>
          <w:i/>
          <w:sz w:val="26"/>
          <w:szCs w:val="26"/>
        </w:rPr>
        <w:t xml:space="preserve"> </w:t>
      </w:r>
    </w:p>
    <w:p w14:paraId="7B0FBA82" w14:textId="77777777" w:rsidR="00E5240E" w:rsidRPr="00CF5350" w:rsidRDefault="00CB4EEF">
      <w:pPr>
        <w:ind w:left="-15" w:right="65"/>
        <w:rPr>
          <w:sz w:val="26"/>
          <w:szCs w:val="26"/>
        </w:rPr>
      </w:pPr>
      <w:r w:rsidRPr="00CF5350">
        <w:rPr>
          <w:sz w:val="26"/>
          <w:szCs w:val="26"/>
        </w:rPr>
        <w:t xml:space="preserve">Participated in the annual forum on the EU Strategy for the Baltic States (EUSBSR). Important issues related to cooperation within the framework of the EU Strategy for the Baltic Sea (EUSBSR) are considered. Particular attention is paid to the Ukrainian perspective in this cooperation. </w:t>
      </w:r>
    </w:p>
    <w:p w14:paraId="2572FB26"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4719A643" w14:textId="77777777" w:rsidR="00E5240E" w:rsidRPr="00CF5350" w:rsidRDefault="00CB4EEF">
      <w:pPr>
        <w:pStyle w:val="Heading3"/>
        <w:ind w:left="0" w:right="56" w:firstLine="566"/>
        <w:rPr>
          <w:sz w:val="26"/>
          <w:szCs w:val="26"/>
        </w:rPr>
      </w:pPr>
      <w:r w:rsidRPr="00CF5350">
        <w:rPr>
          <w:sz w:val="26"/>
          <w:szCs w:val="26"/>
        </w:rPr>
        <w:t xml:space="preserve">Conference of the Food and Agriculture Organization of the United Nations (FAO), the Forest Stewardshi Council, the World Wide Fund for Nature (WWF) and the EU project "Institutional and Policy Reform of Small-Scale Agriculture (IPRSA)" </w:t>
      </w:r>
    </w:p>
    <w:p w14:paraId="3E0C40CA" w14:textId="77777777" w:rsidR="00E5240E" w:rsidRPr="00CF5350" w:rsidRDefault="00CB4EEF">
      <w:pPr>
        <w:spacing w:after="25" w:line="259" w:lineRule="auto"/>
        <w:ind w:left="566" w:firstLine="0"/>
        <w:jc w:val="left"/>
        <w:rPr>
          <w:sz w:val="26"/>
          <w:szCs w:val="26"/>
        </w:rPr>
      </w:pPr>
      <w:r w:rsidRPr="00CF5350">
        <w:rPr>
          <w:sz w:val="26"/>
          <w:szCs w:val="26"/>
        </w:rPr>
        <w:t xml:space="preserve"> </w:t>
      </w:r>
    </w:p>
    <w:p w14:paraId="771E6729" w14:textId="77777777" w:rsidR="00E5240E" w:rsidRPr="00CF5350" w:rsidRDefault="00CB4EEF">
      <w:pPr>
        <w:ind w:left="-15" w:right="65"/>
        <w:rPr>
          <w:sz w:val="26"/>
          <w:szCs w:val="26"/>
        </w:rPr>
      </w:pPr>
      <w:r w:rsidRPr="00CF5350">
        <w:rPr>
          <w:sz w:val="26"/>
          <w:szCs w:val="26"/>
        </w:rPr>
        <w:t xml:space="preserve">The conference on the topic: "The impact of the European Union Regulation on Deforestation and Forest Degradation (EUDR) on Ukraine: prospects and risks" was presented. In particular, as a result of close cooperation on the EU project "Institutional and Policy Reform of Small-Scale Agriculture (IPRSA)", it is planned to exchange experience with Latvia on sustainable forest management and monitoring, in particular on the delimitation of management and control functions, examination of the implementation of EU regulations (EUDR) in the context of European integration, updating the electronic timber accounting system (EAS) to ensure sustainable and transparent nature management, as well as monitoring and monitoring control of forestry activities using modern technologies. </w:t>
      </w:r>
    </w:p>
    <w:p w14:paraId="646891AB"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1AA93E0A" w14:textId="77777777" w:rsidR="00E5240E" w:rsidRPr="00CF5350" w:rsidRDefault="00CB4EEF">
      <w:pPr>
        <w:spacing w:after="0" w:line="259" w:lineRule="auto"/>
        <w:ind w:firstLine="0"/>
        <w:jc w:val="left"/>
        <w:rPr>
          <w:sz w:val="26"/>
          <w:szCs w:val="26"/>
        </w:rPr>
      </w:pPr>
      <w:r w:rsidRPr="00CF5350">
        <w:rPr>
          <w:sz w:val="26"/>
          <w:szCs w:val="26"/>
        </w:rPr>
        <w:t xml:space="preserve"> </w:t>
      </w:r>
    </w:p>
    <w:p w14:paraId="69BDD534" w14:textId="77777777" w:rsidR="00E5240E" w:rsidRPr="00CF5350" w:rsidRDefault="00CB4EEF">
      <w:pPr>
        <w:pStyle w:val="Heading3"/>
        <w:ind w:left="561" w:right="56"/>
        <w:rPr>
          <w:sz w:val="26"/>
          <w:szCs w:val="26"/>
        </w:rPr>
      </w:pPr>
      <w:r w:rsidRPr="00CF5350">
        <w:rPr>
          <w:sz w:val="26"/>
          <w:szCs w:val="26"/>
        </w:rPr>
        <w:t xml:space="preserve">Meetings on reforming state-owned enterprises </w:t>
      </w:r>
    </w:p>
    <w:p w14:paraId="32A92859" w14:textId="77777777" w:rsidR="00E5240E" w:rsidRPr="00CF5350" w:rsidRDefault="00CB4EEF">
      <w:pPr>
        <w:spacing w:after="0" w:line="259" w:lineRule="auto"/>
        <w:ind w:left="566" w:firstLine="0"/>
        <w:jc w:val="left"/>
        <w:rPr>
          <w:sz w:val="26"/>
          <w:szCs w:val="26"/>
        </w:rPr>
      </w:pPr>
      <w:r w:rsidRPr="00CF5350">
        <w:rPr>
          <w:b/>
          <w:i/>
          <w:sz w:val="26"/>
          <w:szCs w:val="26"/>
        </w:rPr>
        <w:t xml:space="preserve"> </w:t>
      </w:r>
    </w:p>
    <w:p w14:paraId="1E7DACDC" w14:textId="68553D23" w:rsidR="00E5240E" w:rsidRPr="00CF5350" w:rsidRDefault="00E43107">
      <w:pPr>
        <w:ind w:left="-15" w:right="65"/>
        <w:rPr>
          <w:sz w:val="26"/>
          <w:szCs w:val="26"/>
        </w:rPr>
      </w:pPr>
      <w:r w:rsidRPr="00E43107">
        <w:rPr>
          <w:sz w:val="26"/>
          <w:szCs w:val="26"/>
        </w:rPr>
        <w:t>Participation</w:t>
      </w:r>
      <w:r w:rsidRPr="00E43107">
        <w:rPr>
          <w:sz w:val="26"/>
          <w:szCs w:val="26"/>
        </w:rPr>
        <w:t xml:space="preserve"> </w:t>
      </w:r>
      <w:r w:rsidR="00CB4EEF" w:rsidRPr="00CF5350">
        <w:rPr>
          <w:sz w:val="26"/>
          <w:szCs w:val="26"/>
        </w:rPr>
        <w:t xml:space="preserve">in the exchange of experience with Lithuania on corporate governance reform within the framework of the USAID/UKaid project "Activities within the Framework of the Reform of State-Owned Enterprises of Ukraine" (SOERA). </w:t>
      </w:r>
    </w:p>
    <w:p w14:paraId="10C4E5D8" w14:textId="17A9B498" w:rsidR="00E5240E" w:rsidRPr="00CF5350" w:rsidRDefault="00CB4EEF" w:rsidP="000D0B33">
      <w:pPr>
        <w:ind w:right="65" w:firstLine="567"/>
        <w:rPr>
          <w:sz w:val="26"/>
          <w:szCs w:val="26"/>
        </w:rPr>
      </w:pPr>
      <w:r w:rsidRPr="00CF5350">
        <w:rPr>
          <w:sz w:val="26"/>
          <w:szCs w:val="26"/>
        </w:rPr>
        <w:t xml:space="preserve">In addition, </w:t>
      </w:r>
      <w:r w:rsidR="000D0B33">
        <w:rPr>
          <w:sz w:val="26"/>
          <w:szCs w:val="26"/>
          <w:lang w:val="en-GB"/>
        </w:rPr>
        <w:t>p</w:t>
      </w:r>
      <w:r w:rsidR="000D0B33" w:rsidRPr="000D0B33">
        <w:rPr>
          <w:sz w:val="26"/>
          <w:szCs w:val="26"/>
        </w:rPr>
        <w:t>articipation</w:t>
      </w:r>
      <w:r w:rsidR="000D0B33" w:rsidRPr="000D0B33">
        <w:rPr>
          <w:sz w:val="26"/>
          <w:szCs w:val="26"/>
        </w:rPr>
        <w:t xml:space="preserve"> </w:t>
      </w:r>
      <w:r w:rsidRPr="00CF5350">
        <w:rPr>
          <w:sz w:val="26"/>
          <w:szCs w:val="26"/>
        </w:rPr>
        <w:t>in numerous international seminars and training Trips. Generally</w:t>
      </w:r>
      <w:r w:rsidR="000D0B33">
        <w:rPr>
          <w:sz w:val="26"/>
          <w:szCs w:val="26"/>
          <w:lang w:val="en-GB"/>
        </w:rPr>
        <w:t xml:space="preserve"> o</w:t>
      </w:r>
      <w:r w:rsidRPr="00CF5350">
        <w:rPr>
          <w:sz w:val="26"/>
          <w:szCs w:val="26"/>
        </w:rPr>
        <w:t xml:space="preserve">rganized and </w:t>
      </w:r>
      <w:r w:rsidR="000D0B33">
        <w:rPr>
          <w:sz w:val="26"/>
          <w:szCs w:val="26"/>
          <w:lang w:val="en-GB"/>
        </w:rPr>
        <w:t>i</w:t>
      </w:r>
      <w:r w:rsidRPr="00CF5350">
        <w:rPr>
          <w:sz w:val="26"/>
          <w:szCs w:val="26"/>
        </w:rPr>
        <w:t xml:space="preserve">ssued </w:t>
      </w:r>
      <w:r w:rsidR="000D0B33">
        <w:rPr>
          <w:sz w:val="26"/>
          <w:szCs w:val="26"/>
          <w:lang w:val="en-GB"/>
        </w:rPr>
        <w:t>o</w:t>
      </w:r>
      <w:r w:rsidRPr="00CF5350">
        <w:rPr>
          <w:sz w:val="26"/>
          <w:szCs w:val="26"/>
        </w:rPr>
        <w:t xml:space="preserve">ver  90 business trips. </w:t>
      </w:r>
    </w:p>
    <w:p w14:paraId="6CB255E6" w14:textId="77777777" w:rsidR="00E5240E" w:rsidRPr="00CF5350" w:rsidRDefault="00CB4EEF">
      <w:pPr>
        <w:spacing w:after="20" w:line="259" w:lineRule="auto"/>
        <w:ind w:firstLine="0"/>
        <w:jc w:val="left"/>
        <w:rPr>
          <w:sz w:val="26"/>
          <w:szCs w:val="26"/>
        </w:rPr>
      </w:pPr>
      <w:r w:rsidRPr="00CF5350">
        <w:rPr>
          <w:sz w:val="26"/>
          <w:szCs w:val="26"/>
        </w:rPr>
        <w:t xml:space="preserve"> </w:t>
      </w:r>
    </w:p>
    <w:p w14:paraId="10964EDF" w14:textId="77777777" w:rsidR="00E5240E" w:rsidRPr="00CF5350" w:rsidRDefault="00CB4EEF">
      <w:pPr>
        <w:pStyle w:val="Heading4"/>
        <w:ind w:left="561"/>
        <w:rPr>
          <w:sz w:val="26"/>
          <w:szCs w:val="26"/>
        </w:rPr>
      </w:pPr>
      <w:r w:rsidRPr="00CF5350">
        <w:rPr>
          <w:sz w:val="26"/>
          <w:szCs w:val="26"/>
        </w:rPr>
        <w:t xml:space="preserve">3.6.2. Bilateral cooperation </w:t>
      </w:r>
    </w:p>
    <w:p w14:paraId="715C6D4B" w14:textId="77777777" w:rsidR="00E5240E" w:rsidRPr="00CF5350" w:rsidRDefault="00CB4EEF">
      <w:pPr>
        <w:spacing w:after="22" w:line="259" w:lineRule="auto"/>
        <w:ind w:left="566" w:firstLine="0"/>
        <w:jc w:val="left"/>
        <w:rPr>
          <w:sz w:val="26"/>
          <w:szCs w:val="26"/>
        </w:rPr>
      </w:pPr>
      <w:r w:rsidRPr="00CF5350">
        <w:rPr>
          <w:b/>
          <w:sz w:val="26"/>
          <w:szCs w:val="26"/>
        </w:rPr>
        <w:t xml:space="preserve"> </w:t>
      </w:r>
    </w:p>
    <w:p w14:paraId="01D9BD80" w14:textId="5A108E93" w:rsidR="00E5240E" w:rsidRPr="00CF5350" w:rsidRDefault="00CB4EEF">
      <w:pPr>
        <w:ind w:left="-15" w:right="65"/>
        <w:rPr>
          <w:sz w:val="26"/>
          <w:szCs w:val="26"/>
        </w:rPr>
      </w:pPr>
      <w:r w:rsidRPr="00CF5350">
        <w:rPr>
          <w:sz w:val="26"/>
          <w:szCs w:val="26"/>
        </w:rPr>
        <w:t xml:space="preserve">During 2024, the State </w:t>
      </w:r>
      <w:r w:rsidR="00054485" w:rsidRPr="00CF5350">
        <w:rPr>
          <w:sz w:val="26"/>
          <w:szCs w:val="26"/>
        </w:rPr>
        <w:t xml:space="preserve">Forest Resources </w:t>
      </w:r>
      <w:r w:rsidRPr="00CF5350">
        <w:rPr>
          <w:sz w:val="26"/>
          <w:szCs w:val="26"/>
        </w:rPr>
        <w:t xml:space="preserve">Agency of Ukraine actively developed multilateral cooperation with a number of countries, including Sweden, Denmark, Lithuania, Latvia, the Czech Republic, Slovakia, Poland, Germany, Canada, the United States, the United Kingdom and the European Union. The main goal of this cooperation was the improvement of forestry and hunting, as well as environmental protection. </w:t>
      </w:r>
    </w:p>
    <w:p w14:paraId="194796AB" w14:textId="77777777" w:rsidR="00E5240E" w:rsidRPr="00CF5350" w:rsidRDefault="00CB4EEF">
      <w:pPr>
        <w:ind w:left="-15" w:right="65"/>
        <w:rPr>
          <w:sz w:val="26"/>
          <w:szCs w:val="26"/>
        </w:rPr>
      </w:pPr>
      <w:r w:rsidRPr="00CF5350">
        <w:rPr>
          <w:sz w:val="26"/>
          <w:szCs w:val="26"/>
        </w:rPr>
        <w:t xml:space="preserve">Germany continues to be a reliable partner of Ukraine on the path to recovery and sustainable development. In 2024, with the assistance of the German Federal Ministry of Food and Agriculture </w:t>
      </w:r>
    </w:p>
    <w:p w14:paraId="6A6BD651" w14:textId="77777777" w:rsidR="00E5240E" w:rsidRPr="00CF5350" w:rsidRDefault="00CB4EEF">
      <w:pPr>
        <w:ind w:left="-15" w:right="65" w:firstLine="0"/>
        <w:rPr>
          <w:sz w:val="26"/>
          <w:szCs w:val="26"/>
        </w:rPr>
      </w:pPr>
      <w:r w:rsidRPr="00CF5350">
        <w:rPr>
          <w:sz w:val="26"/>
          <w:szCs w:val="26"/>
        </w:rPr>
        <w:lastRenderedPageBreak/>
        <w:t xml:space="preserve">(Bundesministerium für Ernährung und Landwirtschaft, BMEL), 400 thousand US dollars were allocated within the framework of the project "Strengthening forestry planning for more efficient use of wood in the context of the war in Ukraine through the restoration of the Ukrainian Association of Forestry Planners" to strengthen Ukraine's capacity in the field of strategic planning of forestry management and the creation of a state forest cadastre. Cooperation within the framework of this project includes, in particular, the purchase of equipment and tools for the All-Ukrainian Union "Ukrderzhlisproekt" in order to conduct a national inventory of forests, as well as the development of terms of reference for the creation of the State Forest Cadastre of Ukraine. </w:t>
      </w:r>
    </w:p>
    <w:p w14:paraId="4609DB1C" w14:textId="77777777" w:rsidR="00E5240E" w:rsidRPr="00CF5350" w:rsidRDefault="00CB4EEF">
      <w:pPr>
        <w:ind w:left="-15" w:right="65"/>
        <w:rPr>
          <w:sz w:val="26"/>
          <w:szCs w:val="26"/>
        </w:rPr>
      </w:pPr>
      <w:r w:rsidRPr="00CF5350">
        <w:rPr>
          <w:sz w:val="26"/>
          <w:szCs w:val="26"/>
        </w:rPr>
        <w:t xml:space="preserve">Within the framework of international cooperation, four memorandums were signed with partner countries. In particular, a memorandum has been signed with the European Forest Institute concerning the European Forest Genetic Resources Programme (EUFORGEN) and is in line with the strategic objectives and implementation plan of Phase VII (2025-2029).  </w:t>
      </w:r>
    </w:p>
    <w:p w14:paraId="03279A6A" w14:textId="77777777" w:rsidR="00E5240E" w:rsidRPr="00CF5350" w:rsidRDefault="00CB4EEF">
      <w:pPr>
        <w:ind w:left="-15" w:right="65"/>
        <w:rPr>
          <w:sz w:val="26"/>
          <w:szCs w:val="26"/>
        </w:rPr>
      </w:pPr>
      <w:r w:rsidRPr="00CF5350">
        <w:rPr>
          <w:sz w:val="26"/>
          <w:szCs w:val="26"/>
        </w:rPr>
        <w:t xml:space="preserve">A memorandum of cooperation was also signed with the Eurasia Foundation and the Public Organization "Better Regulation Delivery Office" (BRDO) within the framework of the international technical assistance project "Support for Digital Transformation". </w:t>
      </w:r>
    </w:p>
    <w:p w14:paraId="215B94CC" w14:textId="77777777" w:rsidR="00E5240E" w:rsidRPr="00CF5350" w:rsidRDefault="00CB4EEF">
      <w:pPr>
        <w:ind w:left="-15" w:right="65"/>
        <w:rPr>
          <w:sz w:val="26"/>
          <w:szCs w:val="26"/>
        </w:rPr>
      </w:pPr>
      <w:r w:rsidRPr="00CF5350">
        <w:rPr>
          <w:sz w:val="26"/>
          <w:szCs w:val="26"/>
        </w:rPr>
        <w:t xml:space="preserve">In addition, a memorandum of understanding was signed with the Institute of Forest Management (Czech Republic) UHUL within the framework of the project "Strengthening Ukraine's Capacity in the Field of Forest Monitoring to Bring It in Line with EU Standards". A letter of intent was also signed with the Senkozyn Stary Forestry Research Institute (Poland) within the framework of the program "Support to Forest Monitoring in Ukraine". </w:t>
      </w:r>
    </w:p>
    <w:p w14:paraId="51682A1B" w14:textId="77777777" w:rsidR="00E5240E" w:rsidRPr="00CF5350" w:rsidRDefault="00CB4EEF">
      <w:pPr>
        <w:ind w:left="-15" w:right="65"/>
        <w:rPr>
          <w:sz w:val="26"/>
          <w:szCs w:val="26"/>
        </w:rPr>
      </w:pPr>
      <w:r w:rsidRPr="00CF5350">
        <w:rPr>
          <w:sz w:val="26"/>
          <w:szCs w:val="26"/>
        </w:rPr>
        <w:t xml:space="preserve">Within the framework of bilateral cooperation, trips of two delegations to Germany and Denmark were organized at the invitation of the German Natural Forestry Association (ANW) and the Danish Nature Agency. The main topics of the exchange of experience were forestry close to nature and demonstration of modern logging technologies on the example of a marteloscope. Special attention is paid to hunting and improving the skills of using and maintaining forest machines. </w:t>
      </w:r>
    </w:p>
    <w:p w14:paraId="2424300B" w14:textId="77777777" w:rsidR="00E5240E" w:rsidRPr="00CF5350" w:rsidRDefault="00CB4EEF">
      <w:pPr>
        <w:spacing w:after="26" w:line="259" w:lineRule="auto"/>
        <w:ind w:firstLine="0"/>
        <w:jc w:val="left"/>
        <w:rPr>
          <w:sz w:val="26"/>
          <w:szCs w:val="26"/>
        </w:rPr>
      </w:pPr>
      <w:r w:rsidRPr="00CF5350">
        <w:rPr>
          <w:sz w:val="26"/>
          <w:szCs w:val="26"/>
        </w:rPr>
        <w:t xml:space="preserve"> </w:t>
      </w:r>
    </w:p>
    <w:p w14:paraId="79258FF6" w14:textId="59F891D7" w:rsidR="00E5240E" w:rsidRPr="00CF5350" w:rsidRDefault="00CB4EEF" w:rsidP="0059549C">
      <w:pPr>
        <w:spacing w:after="0" w:line="270" w:lineRule="auto"/>
        <w:ind w:firstLine="566"/>
        <w:jc w:val="left"/>
        <w:rPr>
          <w:sz w:val="26"/>
          <w:szCs w:val="26"/>
        </w:rPr>
      </w:pPr>
      <w:r w:rsidRPr="00CF5350">
        <w:rPr>
          <w:b/>
          <w:sz w:val="26"/>
          <w:szCs w:val="26"/>
          <w:u w:val="single" w:color="000000"/>
        </w:rPr>
        <w:t xml:space="preserve">3.6.3. Integration of the forest industry in the context of the implementation of European </w:t>
      </w:r>
      <w:r w:rsidRPr="00177BA9">
        <w:rPr>
          <w:b/>
          <w:bCs/>
          <w:sz w:val="26"/>
          <w:szCs w:val="26"/>
          <w:u w:val="single"/>
        </w:rPr>
        <w:t xml:space="preserve">Regulations  </w:t>
      </w:r>
    </w:p>
    <w:p w14:paraId="3110C88E" w14:textId="77777777" w:rsidR="00E5240E" w:rsidRPr="00CF5350" w:rsidRDefault="00CB4EEF">
      <w:pPr>
        <w:spacing w:after="0" w:line="259" w:lineRule="auto"/>
        <w:ind w:left="566" w:firstLine="0"/>
        <w:jc w:val="left"/>
        <w:rPr>
          <w:sz w:val="26"/>
          <w:szCs w:val="26"/>
        </w:rPr>
      </w:pPr>
      <w:r w:rsidRPr="00CF5350">
        <w:rPr>
          <w:b/>
          <w:sz w:val="26"/>
          <w:szCs w:val="26"/>
        </w:rPr>
        <w:t xml:space="preserve"> </w:t>
      </w:r>
    </w:p>
    <w:p w14:paraId="6BEAB08C" w14:textId="77777777" w:rsidR="00E5240E" w:rsidRPr="00CF5350" w:rsidRDefault="00CB4EEF">
      <w:pPr>
        <w:ind w:left="-15" w:right="65"/>
        <w:rPr>
          <w:sz w:val="26"/>
          <w:szCs w:val="26"/>
        </w:rPr>
      </w:pPr>
      <w:r w:rsidRPr="00CF5350">
        <w:rPr>
          <w:sz w:val="26"/>
          <w:szCs w:val="26"/>
        </w:rPr>
        <w:t xml:space="preserve">In 2024, the process of integrating forestry norms with European law in Ukraine continued, which contributes to the country's approach to membership in the European Union. </w:t>
      </w:r>
    </w:p>
    <w:p w14:paraId="2583D735" w14:textId="77777777" w:rsidR="00E5240E" w:rsidRPr="00CF5350" w:rsidRDefault="00CB4EEF">
      <w:pPr>
        <w:ind w:left="-15" w:right="65"/>
        <w:rPr>
          <w:sz w:val="26"/>
          <w:szCs w:val="26"/>
        </w:rPr>
      </w:pPr>
      <w:r w:rsidRPr="00CF5350">
        <w:rPr>
          <w:sz w:val="26"/>
          <w:szCs w:val="26"/>
        </w:rPr>
        <w:t xml:space="preserve">The introduction of electronic tools, such as an electronic logging ticket and an electronic certificate of origin of wood, are key elements for adapting to European requirements and increasing the competitiveness of Ukrainian products in the European market. One of the important achievements of digitalization has been a significant reduction in paper workflow. This not only increases the transparency and efficiency of forest management, but also opens up opportunities for better monitoring and management of forest resources. As a result, it meets modern international standards and requirements. </w:t>
      </w:r>
    </w:p>
    <w:p w14:paraId="4DE3D8E8" w14:textId="77777777" w:rsidR="00E5240E" w:rsidRPr="00CF5350" w:rsidRDefault="00CB4EEF">
      <w:pPr>
        <w:ind w:left="-15" w:right="65"/>
        <w:rPr>
          <w:sz w:val="26"/>
          <w:szCs w:val="26"/>
        </w:rPr>
      </w:pPr>
      <w:r w:rsidRPr="00CF5350">
        <w:rPr>
          <w:sz w:val="26"/>
          <w:szCs w:val="26"/>
        </w:rPr>
        <w:t xml:space="preserve">Ukraine is already demonstrating a high level of readiness for the implementation of the European Union Regulation on Deforestation and Forest Degradation (EUDR).  </w:t>
      </w:r>
    </w:p>
    <w:p w14:paraId="39050F27" w14:textId="77777777" w:rsidR="00E5240E" w:rsidRPr="00CF5350" w:rsidRDefault="00CB4EEF">
      <w:pPr>
        <w:ind w:left="-15" w:right="65"/>
        <w:rPr>
          <w:sz w:val="26"/>
          <w:szCs w:val="26"/>
        </w:rPr>
      </w:pPr>
      <w:r w:rsidRPr="00CF5350">
        <w:rPr>
          <w:sz w:val="26"/>
          <w:szCs w:val="26"/>
        </w:rPr>
        <w:t xml:space="preserve">Within the framework of the Association Agreement, bilateral meetings have also been launched within the framework of the official screening of forestry and hunting, which will contribute to improving cooperation between European countries in these areas. </w:t>
      </w:r>
    </w:p>
    <w:p w14:paraId="122320F7" w14:textId="77777777" w:rsidR="00E5240E" w:rsidRPr="00CF5350" w:rsidRDefault="00CB4EEF">
      <w:pPr>
        <w:ind w:left="-15" w:right="65"/>
        <w:rPr>
          <w:sz w:val="26"/>
          <w:szCs w:val="26"/>
        </w:rPr>
      </w:pPr>
      <w:r w:rsidRPr="00CF5350">
        <w:rPr>
          <w:sz w:val="26"/>
          <w:szCs w:val="26"/>
        </w:rPr>
        <w:lastRenderedPageBreak/>
        <w:t xml:space="preserve">Issues that promote trade, attraction of foreign direct investment in environmentally friendly goods and technologies, as well as the development of the use of renewable energy and energy-saving products have been worked out. These activities are carried out within the framework of the EU-Ukraine Subcommittee on Trade and Sustainable Development and the Subcommittee on Economy and Other Sectoral Cooperation of the EU-Ukraine Association Committee, which address issues of energy, transport, environment, climate change and civil protection.  </w:t>
      </w:r>
    </w:p>
    <w:p w14:paraId="68B45661" w14:textId="77777777" w:rsidR="00E5240E" w:rsidRPr="00CF5350" w:rsidRDefault="00CB4EEF">
      <w:pPr>
        <w:ind w:left="-15" w:right="65"/>
        <w:rPr>
          <w:sz w:val="26"/>
          <w:szCs w:val="26"/>
        </w:rPr>
      </w:pPr>
      <w:r w:rsidRPr="00CF5350">
        <w:rPr>
          <w:sz w:val="26"/>
          <w:szCs w:val="26"/>
        </w:rPr>
        <w:t xml:space="preserve">An important stage was the familiarization with the EU Ukraine Facility Plan, according to which Ukraine must implement six environmental reforms in the period from 2024 to 2026. </w:t>
      </w:r>
    </w:p>
    <w:p w14:paraId="6962BF59" w14:textId="77777777" w:rsidR="00E5240E" w:rsidRPr="00CF5350" w:rsidRDefault="00CB4EEF">
      <w:pPr>
        <w:ind w:left="-15" w:right="65"/>
        <w:rPr>
          <w:sz w:val="26"/>
          <w:szCs w:val="26"/>
        </w:rPr>
      </w:pPr>
      <w:r w:rsidRPr="00CF5350">
        <w:rPr>
          <w:sz w:val="26"/>
          <w:szCs w:val="26"/>
        </w:rPr>
        <w:t xml:space="preserve">Two draft proposals have been submitted to the Twinning program, which provides for the exchange of experience in the field of public regulation for the implementation of EU norms and standards. </w:t>
      </w:r>
    </w:p>
    <w:p w14:paraId="0C5399B1" w14:textId="77777777" w:rsidR="00E5240E" w:rsidRPr="00CF5350" w:rsidRDefault="00CB4EEF">
      <w:pPr>
        <w:ind w:left="-15" w:right="65"/>
        <w:rPr>
          <w:sz w:val="26"/>
          <w:szCs w:val="26"/>
        </w:rPr>
      </w:pPr>
      <w:r w:rsidRPr="00CF5350">
        <w:rPr>
          <w:sz w:val="26"/>
          <w:szCs w:val="26"/>
        </w:rPr>
        <w:t xml:space="preserve">A request has been submitted to the global program for the EU Technical Assistance and Information Exchange (TAIEX) project to support small-scale agriculture reform (IPRSA).  </w:t>
      </w:r>
    </w:p>
    <w:p w14:paraId="7E3BE567" w14:textId="77777777" w:rsidR="00E5240E" w:rsidRPr="00CF5350" w:rsidRDefault="00CB4EEF">
      <w:pPr>
        <w:ind w:left="-15" w:right="65"/>
        <w:rPr>
          <w:sz w:val="26"/>
          <w:szCs w:val="26"/>
        </w:rPr>
      </w:pPr>
      <w:r w:rsidRPr="00CF5350">
        <w:rPr>
          <w:sz w:val="26"/>
          <w:szCs w:val="26"/>
        </w:rPr>
        <w:t xml:space="preserve">During the year, he took part in meetings of intergovernmental commissions with European countries, in particular: Ukrainian-Polish, Ukrainian-Latvian, Ukrainian-Slovak and Ukrainian-Czech mixed commissions on economic, industrial, scientific and technical cooperation. </w:t>
      </w:r>
    </w:p>
    <w:p w14:paraId="5ADC92E8" w14:textId="77777777" w:rsidR="00E5240E" w:rsidRPr="00CF5350" w:rsidRDefault="00CB4EEF">
      <w:pPr>
        <w:ind w:left="-15" w:right="65"/>
        <w:rPr>
          <w:sz w:val="26"/>
          <w:szCs w:val="26"/>
        </w:rPr>
      </w:pPr>
      <w:r w:rsidRPr="00CF5350">
        <w:rPr>
          <w:sz w:val="26"/>
          <w:szCs w:val="26"/>
        </w:rPr>
        <w:t xml:space="preserve">International cooperation with the European Union continues within the framework of the SI Baltic Sea Neighbourhood program, which finances projects that contribute to solving cross-border challenges together with organizations from EU and Eastern Partnership countries. As part of this cooperation, at the end of 2024, the joint DigiFor forestry digitalization project with the participation of European countries, including the Swedish Forestry Agency, the Finnish Forest Center, and the Riga City Forest, was successfully completed. </w:t>
      </w:r>
    </w:p>
    <w:p w14:paraId="5AFCBD19" w14:textId="77777777" w:rsidR="00E5240E" w:rsidRPr="00CF5350" w:rsidRDefault="00CB4EEF">
      <w:pPr>
        <w:ind w:left="-15" w:right="65"/>
        <w:rPr>
          <w:sz w:val="26"/>
          <w:szCs w:val="26"/>
        </w:rPr>
      </w:pPr>
      <w:r w:rsidRPr="00CF5350">
        <w:rPr>
          <w:sz w:val="26"/>
          <w:szCs w:val="26"/>
        </w:rPr>
        <w:t xml:space="preserve">In addition, important projects are being implemented, such as the Agricultural Reform (IPRSA) and technical cooperation in the field of forestry between Germany and Ukraine, which is carried out within the framework of the bilateral cooperation program of the German Federal Ministry of Food and Agriculture (BMEL). This includes SFI/SNFI projects that contribute to capacity-building in forest policy. </w:t>
      </w:r>
    </w:p>
    <w:p w14:paraId="2CEF5AB9" w14:textId="77777777" w:rsidR="00E5240E" w:rsidRPr="00CF5350" w:rsidRDefault="00CB4EEF">
      <w:pPr>
        <w:ind w:left="-15" w:right="65"/>
        <w:rPr>
          <w:sz w:val="26"/>
          <w:szCs w:val="26"/>
        </w:rPr>
      </w:pPr>
      <w:r w:rsidRPr="00CF5350">
        <w:rPr>
          <w:sz w:val="26"/>
          <w:szCs w:val="26"/>
        </w:rPr>
        <w:t xml:space="preserve">Cooperation with the European Forest Institute (EFI) has been launched within the framework of the EUFORGEN programme related to Phase VII.  </w:t>
      </w:r>
    </w:p>
    <w:p w14:paraId="75784199" w14:textId="66C78B56" w:rsidR="00E5240E" w:rsidRPr="00CF5350" w:rsidRDefault="00CB4EEF">
      <w:pPr>
        <w:ind w:left="-15" w:right="65"/>
        <w:rPr>
          <w:sz w:val="26"/>
          <w:szCs w:val="26"/>
        </w:rPr>
      </w:pPr>
      <w:r w:rsidRPr="00CF5350">
        <w:rPr>
          <w:sz w:val="26"/>
          <w:szCs w:val="26"/>
        </w:rPr>
        <w:t xml:space="preserve">In order to implement European norms within the framework of the National Strategy for Creating a Barrier-Free Space, the State </w:t>
      </w:r>
      <w:r w:rsidR="00196E88" w:rsidRPr="00CF5350">
        <w:rPr>
          <w:sz w:val="26"/>
          <w:szCs w:val="26"/>
        </w:rPr>
        <w:t xml:space="preserve">Forest Resources </w:t>
      </w:r>
      <w:r w:rsidRPr="00CF5350">
        <w:rPr>
          <w:sz w:val="26"/>
          <w:szCs w:val="26"/>
        </w:rPr>
        <w:t xml:space="preserve">Agency of Ukraine is actively working on the implementation of comprehensive measures that will ensure the accessibility of forest areas for all citizens, regardless of their physical capabilities. It is planned to create an adapted infrastructure, conduct training programs for specialists and actively cooperate with public organizations representing the interests of people with disabilities. </w:t>
      </w:r>
    </w:p>
    <w:p w14:paraId="217974FB" w14:textId="77777777" w:rsidR="00E5240E" w:rsidRPr="00CF5350" w:rsidRDefault="00CB4EEF">
      <w:pPr>
        <w:spacing w:after="23" w:line="259" w:lineRule="auto"/>
        <w:ind w:left="566" w:firstLine="0"/>
        <w:jc w:val="left"/>
        <w:rPr>
          <w:sz w:val="26"/>
          <w:szCs w:val="26"/>
        </w:rPr>
      </w:pPr>
      <w:r w:rsidRPr="00CF5350">
        <w:rPr>
          <w:sz w:val="26"/>
          <w:szCs w:val="26"/>
        </w:rPr>
        <w:t xml:space="preserve"> </w:t>
      </w:r>
    </w:p>
    <w:p w14:paraId="4B899853" w14:textId="77777777" w:rsidR="00E5240E" w:rsidRPr="00CF5350" w:rsidRDefault="00CB4EEF">
      <w:pPr>
        <w:pStyle w:val="Heading4"/>
        <w:ind w:left="561"/>
        <w:rPr>
          <w:sz w:val="26"/>
          <w:szCs w:val="26"/>
        </w:rPr>
      </w:pPr>
      <w:r w:rsidRPr="00CF5350">
        <w:rPr>
          <w:sz w:val="26"/>
          <w:szCs w:val="26"/>
        </w:rPr>
        <w:t xml:space="preserve">3.6.4. International technical assistance projects </w:t>
      </w:r>
    </w:p>
    <w:p w14:paraId="78A58B81" w14:textId="77777777" w:rsidR="00E5240E" w:rsidRPr="00CF5350" w:rsidRDefault="00CB4EEF">
      <w:pPr>
        <w:spacing w:after="0" w:line="259" w:lineRule="auto"/>
        <w:ind w:left="566" w:firstLine="0"/>
        <w:jc w:val="left"/>
        <w:rPr>
          <w:sz w:val="26"/>
          <w:szCs w:val="26"/>
        </w:rPr>
      </w:pPr>
      <w:r w:rsidRPr="00CF5350">
        <w:rPr>
          <w:b/>
          <w:sz w:val="26"/>
          <w:szCs w:val="26"/>
        </w:rPr>
        <w:t xml:space="preserve"> </w:t>
      </w:r>
    </w:p>
    <w:p w14:paraId="01E5CE86" w14:textId="77777777" w:rsidR="00E5240E" w:rsidRPr="00CF5350" w:rsidRDefault="00CB4EEF">
      <w:pPr>
        <w:spacing w:after="35"/>
        <w:ind w:left="-15" w:right="65"/>
        <w:rPr>
          <w:sz w:val="26"/>
          <w:szCs w:val="26"/>
        </w:rPr>
      </w:pPr>
      <w:r w:rsidRPr="00CF5350">
        <w:rPr>
          <w:sz w:val="26"/>
          <w:szCs w:val="26"/>
        </w:rPr>
        <w:t xml:space="preserve">As part of international assistance to Ukraine, a significant amount of humanitarian and technical support was received from various donor countries. This assistance includes: </w:t>
      </w:r>
    </w:p>
    <w:p w14:paraId="6830AB7E" w14:textId="77777777" w:rsidR="00E5240E" w:rsidRPr="00CF5350" w:rsidRDefault="00CB4EEF">
      <w:pPr>
        <w:spacing w:after="36"/>
        <w:ind w:left="-15" w:right="65" w:firstLine="283"/>
        <w:rPr>
          <w:sz w:val="26"/>
          <w:szCs w:val="26"/>
        </w:rPr>
      </w:pPr>
      <w:r w:rsidRPr="00CF5350">
        <w:rPr>
          <w:rFonts w:eastAsia="Segoe UI Symbol"/>
          <w:sz w:val="26"/>
          <w:szCs w:val="26"/>
        </w:rPr>
        <w:t xml:space="preserve">− </w:t>
      </w:r>
      <w:r w:rsidRPr="00CF5350">
        <w:rPr>
          <w:sz w:val="26"/>
          <w:szCs w:val="26"/>
        </w:rPr>
        <w:t xml:space="preserve">23 off-road vehicles from the Lithuanian State Enterprise of Forest Management; </w:t>
      </w:r>
    </w:p>
    <w:p w14:paraId="2E2FDF30"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6 forwarders and 1 harvester from the Danish Nature Agency; </w:t>
      </w:r>
    </w:p>
    <w:p w14:paraId="7D91F9D1" w14:textId="77777777" w:rsidR="00E5240E" w:rsidRPr="00CF5350" w:rsidRDefault="00CB4EEF">
      <w:pPr>
        <w:spacing w:after="35"/>
        <w:ind w:left="-15" w:right="65" w:firstLine="283"/>
        <w:rPr>
          <w:sz w:val="26"/>
          <w:szCs w:val="26"/>
        </w:rPr>
      </w:pPr>
      <w:r w:rsidRPr="00CF5350">
        <w:rPr>
          <w:rFonts w:eastAsia="Segoe UI Symbol"/>
          <w:sz w:val="26"/>
          <w:szCs w:val="26"/>
        </w:rPr>
        <w:lastRenderedPageBreak/>
        <w:t xml:space="preserve">− </w:t>
      </w:r>
      <w:r w:rsidRPr="00CF5350">
        <w:rPr>
          <w:sz w:val="26"/>
          <w:szCs w:val="26"/>
        </w:rPr>
        <w:t xml:space="preserve">an off-road vehicle provided by the Institute of Forestry of the Czech Republic (UHUL); </w:t>
      </w:r>
    </w:p>
    <w:p w14:paraId="32EE418C" w14:textId="131BEE46" w:rsidR="00E5240E" w:rsidRPr="00CF5350" w:rsidRDefault="00CB4EEF" w:rsidP="00EA2497">
      <w:pPr>
        <w:tabs>
          <w:tab w:val="center" w:pos="1051"/>
          <w:tab w:val="center" w:pos="2783"/>
          <w:tab w:val="center" w:pos="3925"/>
          <w:tab w:val="center" w:pos="5247"/>
          <w:tab w:val="center" w:pos="6517"/>
          <w:tab w:val="right" w:pos="9711"/>
        </w:tabs>
        <w:spacing w:after="0" w:line="259" w:lineRule="auto"/>
        <w:ind w:firstLine="284"/>
        <w:jc w:val="left"/>
        <w:rPr>
          <w:sz w:val="26"/>
          <w:szCs w:val="26"/>
        </w:rPr>
      </w:pPr>
      <w:r w:rsidRPr="00CF5350">
        <w:rPr>
          <w:rFonts w:eastAsia="Segoe UI Symbol"/>
          <w:sz w:val="26"/>
          <w:szCs w:val="26"/>
        </w:rPr>
        <w:t xml:space="preserve">− </w:t>
      </w:r>
      <w:r w:rsidRPr="00CF5350">
        <w:rPr>
          <w:sz w:val="26"/>
          <w:szCs w:val="26"/>
        </w:rPr>
        <w:t xml:space="preserve">generator </w:t>
      </w:r>
      <w:r w:rsidR="00EA2497">
        <w:rPr>
          <w:sz w:val="26"/>
          <w:szCs w:val="26"/>
          <w:lang w:val="en-GB"/>
        </w:rPr>
        <w:t>r</w:t>
      </w:r>
      <w:r w:rsidRPr="00CF5350">
        <w:rPr>
          <w:sz w:val="26"/>
          <w:szCs w:val="26"/>
        </w:rPr>
        <w:t xml:space="preserve">eceived </w:t>
      </w:r>
      <w:r w:rsidRPr="00CF5350">
        <w:rPr>
          <w:sz w:val="26"/>
          <w:szCs w:val="26"/>
        </w:rPr>
        <w:tab/>
        <w:t xml:space="preserve">from Food and Agricultural organization (FAO); </w:t>
      </w:r>
    </w:p>
    <w:p w14:paraId="79555380" w14:textId="77777777" w:rsidR="00E5240E" w:rsidRPr="00CF5350" w:rsidRDefault="00CB4EEF">
      <w:pPr>
        <w:spacing w:after="41"/>
        <w:ind w:left="-15" w:right="65" w:firstLine="283"/>
        <w:rPr>
          <w:sz w:val="26"/>
          <w:szCs w:val="26"/>
        </w:rPr>
      </w:pPr>
      <w:r w:rsidRPr="00CF5350">
        <w:rPr>
          <w:rFonts w:eastAsia="Segoe UI Symbol"/>
          <w:sz w:val="26"/>
          <w:szCs w:val="26"/>
        </w:rPr>
        <w:t xml:space="preserve">− </w:t>
      </w:r>
      <w:r w:rsidRPr="00CF5350">
        <w:rPr>
          <w:sz w:val="26"/>
          <w:szCs w:val="26"/>
        </w:rPr>
        <w:t xml:space="preserve">Weather Inspector GSM weather station from the Biodiversity Conservation Fund of the Slovak Republic, which will contribute to the monitoring of climatic conditions for effective management of natural resources; </w:t>
      </w:r>
    </w:p>
    <w:p w14:paraId="597145D1" w14:textId="77777777" w:rsidR="00E5240E" w:rsidRPr="00CF5350" w:rsidRDefault="00CB4EEF">
      <w:pPr>
        <w:spacing w:after="34"/>
        <w:ind w:left="-15" w:right="65" w:firstLine="283"/>
        <w:rPr>
          <w:sz w:val="26"/>
          <w:szCs w:val="26"/>
        </w:rPr>
      </w:pPr>
      <w:r w:rsidRPr="00CF5350">
        <w:rPr>
          <w:rFonts w:eastAsia="Segoe UI Symbol"/>
          <w:sz w:val="26"/>
          <w:szCs w:val="26"/>
        </w:rPr>
        <w:t xml:space="preserve">− </w:t>
      </w:r>
      <w:r w:rsidRPr="00CF5350">
        <w:rPr>
          <w:sz w:val="26"/>
          <w:szCs w:val="26"/>
        </w:rPr>
        <w:t xml:space="preserve">two off-road vehicles, as well as two motor boats from the Frankfurt Zoological Society; </w:t>
      </w:r>
    </w:p>
    <w:p w14:paraId="6990478D" w14:textId="2263A1E8"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equipment received within the framework of the UNDP-GEF project "</w:t>
      </w:r>
      <w:r w:rsidR="0010191C" w:rsidRPr="0010191C">
        <w:rPr>
          <w:lang w:val="en"/>
        </w:rPr>
        <w:t xml:space="preserve"> </w:t>
      </w:r>
      <w:r w:rsidR="0010191C" w:rsidRPr="0010191C">
        <w:rPr>
          <w:sz w:val="26"/>
          <w:szCs w:val="26"/>
          <w:lang w:val="en"/>
        </w:rPr>
        <w:t>Promoting sustainable livestock management and ecosystem conservation in Northern Ukraine</w:t>
      </w:r>
      <w:r w:rsidRPr="00CF5350">
        <w:rPr>
          <w:sz w:val="26"/>
          <w:szCs w:val="26"/>
        </w:rPr>
        <w:t xml:space="preserve">". </w:t>
      </w:r>
    </w:p>
    <w:p w14:paraId="5F15EA40" w14:textId="77777777" w:rsidR="00E5240E" w:rsidRPr="00CF5350" w:rsidRDefault="00CB4EEF">
      <w:pPr>
        <w:ind w:left="-15" w:right="65"/>
        <w:rPr>
          <w:sz w:val="26"/>
          <w:szCs w:val="26"/>
        </w:rPr>
      </w:pPr>
      <w:r w:rsidRPr="00CF5350">
        <w:rPr>
          <w:sz w:val="26"/>
          <w:szCs w:val="26"/>
        </w:rPr>
        <w:t xml:space="preserve">Work continues on the formation of new requests for international technical assistance for 2025 in order to support forestry and hunting in Ukraine. </w:t>
      </w:r>
    </w:p>
    <w:p w14:paraId="66C88705" w14:textId="77777777" w:rsidR="00E5240E" w:rsidRPr="00CF5350" w:rsidRDefault="00CB4EEF">
      <w:pPr>
        <w:spacing w:after="67" w:line="259" w:lineRule="auto"/>
        <w:ind w:firstLine="0"/>
        <w:jc w:val="left"/>
        <w:rPr>
          <w:sz w:val="26"/>
          <w:szCs w:val="26"/>
        </w:rPr>
      </w:pPr>
      <w:r w:rsidRPr="00CF5350">
        <w:rPr>
          <w:sz w:val="26"/>
          <w:szCs w:val="26"/>
        </w:rPr>
        <w:t xml:space="preserve"> </w:t>
      </w:r>
    </w:p>
    <w:p w14:paraId="35F0A8A1" w14:textId="77777777" w:rsidR="00E5240E" w:rsidRPr="00CF5350" w:rsidRDefault="00CB4EEF">
      <w:pPr>
        <w:pStyle w:val="Heading2"/>
        <w:ind w:left="561"/>
        <w:rPr>
          <w:sz w:val="26"/>
          <w:szCs w:val="26"/>
        </w:rPr>
      </w:pPr>
      <w:r w:rsidRPr="00CF5350">
        <w:rPr>
          <w:sz w:val="26"/>
          <w:szCs w:val="26"/>
        </w:rPr>
        <w:t xml:space="preserve">3.7. SCIENTIFIC ACTIVITY </w:t>
      </w:r>
    </w:p>
    <w:p w14:paraId="6C81EBD9" w14:textId="77777777" w:rsidR="00E5240E" w:rsidRPr="00CF5350" w:rsidRDefault="00CB4EEF">
      <w:pPr>
        <w:spacing w:after="0" w:line="259" w:lineRule="auto"/>
        <w:ind w:left="566" w:firstLine="0"/>
        <w:jc w:val="left"/>
        <w:rPr>
          <w:sz w:val="26"/>
          <w:szCs w:val="26"/>
        </w:rPr>
      </w:pPr>
      <w:r w:rsidRPr="00CF5350">
        <w:rPr>
          <w:b/>
          <w:sz w:val="26"/>
          <w:szCs w:val="26"/>
        </w:rPr>
        <w:t xml:space="preserve"> </w:t>
      </w:r>
    </w:p>
    <w:p w14:paraId="4F41C8FC" w14:textId="07C8113C" w:rsidR="00E5240E" w:rsidRPr="00CF5350" w:rsidRDefault="00CB4EEF">
      <w:pPr>
        <w:ind w:left="-15" w:right="65"/>
        <w:rPr>
          <w:sz w:val="26"/>
          <w:szCs w:val="26"/>
        </w:rPr>
      </w:pPr>
      <w:r w:rsidRPr="00CF5350">
        <w:rPr>
          <w:sz w:val="26"/>
          <w:szCs w:val="26"/>
        </w:rPr>
        <w:t>The implementation of research at the expense of the State Budget continues in accordance with the Thematic Plan of Research of the State Forest</w:t>
      </w:r>
      <w:r w:rsidR="00D35812">
        <w:rPr>
          <w:sz w:val="26"/>
          <w:szCs w:val="26"/>
          <w:lang w:val="en-GB"/>
        </w:rPr>
        <w:t xml:space="preserve"> Resorces</w:t>
      </w:r>
      <w:r w:rsidRPr="00CF5350">
        <w:rPr>
          <w:sz w:val="26"/>
          <w:szCs w:val="26"/>
        </w:rPr>
        <w:t xml:space="preserve"> Agency for 2020-2024 (hereinafter referred to as the Thematic Plan) in accordance with the terms of reference concluded between the State Forest</w:t>
      </w:r>
      <w:r w:rsidR="00AC1331">
        <w:rPr>
          <w:sz w:val="26"/>
          <w:szCs w:val="26"/>
          <w:lang w:val="en-GB"/>
        </w:rPr>
        <w:t xml:space="preserve"> Resources</w:t>
      </w:r>
      <w:r w:rsidRPr="00CF5350">
        <w:rPr>
          <w:sz w:val="26"/>
          <w:szCs w:val="26"/>
        </w:rPr>
        <w:t xml:space="preserve"> Agency and two research institutions: Ukrainian Order </w:t>
      </w:r>
      <w:r w:rsidR="005A4892">
        <w:rPr>
          <w:sz w:val="26"/>
          <w:szCs w:val="26"/>
          <w:lang w:val="en-GB"/>
        </w:rPr>
        <w:t>‘Sign</w:t>
      </w:r>
      <w:r w:rsidRPr="00CF5350">
        <w:rPr>
          <w:sz w:val="26"/>
          <w:szCs w:val="26"/>
        </w:rPr>
        <w:t xml:space="preserve"> of Honor</w:t>
      </w:r>
      <w:r w:rsidR="005A4892">
        <w:rPr>
          <w:sz w:val="26"/>
          <w:szCs w:val="26"/>
          <w:lang w:val="en-GB"/>
        </w:rPr>
        <w:t>’</w:t>
      </w:r>
      <w:r w:rsidRPr="00CF5350">
        <w:rPr>
          <w:sz w:val="26"/>
          <w:szCs w:val="26"/>
        </w:rPr>
        <w:t xml:space="preserve">, </w:t>
      </w:r>
      <w:r w:rsidR="00E426FE" w:rsidRPr="00E426FE">
        <w:rPr>
          <w:sz w:val="26"/>
          <w:szCs w:val="26"/>
        </w:rPr>
        <w:t>Ukrainian Research Institute of Forestry and Forest Melioration named</w:t>
      </w:r>
      <w:r w:rsidR="00E426FE">
        <w:rPr>
          <w:sz w:val="26"/>
          <w:szCs w:val="26"/>
        </w:rPr>
        <w:t xml:space="preserve"> </w:t>
      </w:r>
      <w:r w:rsidR="00E426FE" w:rsidRPr="00E426FE">
        <w:rPr>
          <w:sz w:val="26"/>
          <w:szCs w:val="26"/>
        </w:rPr>
        <w:t>after</w:t>
      </w:r>
      <w:r w:rsidR="00E426FE">
        <w:rPr>
          <w:sz w:val="26"/>
          <w:szCs w:val="26"/>
        </w:rPr>
        <w:t xml:space="preserve"> </w:t>
      </w:r>
      <w:r w:rsidR="00E426FE" w:rsidRPr="00E426FE">
        <w:rPr>
          <w:sz w:val="26"/>
          <w:szCs w:val="26"/>
        </w:rPr>
        <w:t>G.M. Vysotsky</w:t>
      </w:r>
      <w:r w:rsidR="00E426FE" w:rsidRPr="00E426FE">
        <w:rPr>
          <w:sz w:val="26"/>
          <w:szCs w:val="26"/>
        </w:rPr>
        <w:t xml:space="preserve"> </w:t>
      </w:r>
      <w:r w:rsidRPr="00CF5350">
        <w:rPr>
          <w:sz w:val="26"/>
          <w:szCs w:val="26"/>
        </w:rPr>
        <w:t>(U</w:t>
      </w:r>
      <w:r w:rsidR="00E426FE">
        <w:rPr>
          <w:sz w:val="26"/>
          <w:szCs w:val="26"/>
          <w:lang w:val="en-GB"/>
        </w:rPr>
        <w:t>RIFFM</w:t>
      </w:r>
      <w:r w:rsidRPr="00CF5350">
        <w:rPr>
          <w:sz w:val="26"/>
          <w:szCs w:val="26"/>
        </w:rPr>
        <w:t>) and the Ukrainian Research Institute of Mountain Forestry</w:t>
      </w:r>
      <w:r w:rsidR="00732D33">
        <w:rPr>
          <w:sz w:val="26"/>
          <w:szCs w:val="26"/>
          <w:lang w:val="en-GB"/>
        </w:rPr>
        <w:t xml:space="preserve"> </w:t>
      </w:r>
      <w:r w:rsidR="00732D33" w:rsidRPr="00732D33">
        <w:rPr>
          <w:sz w:val="26"/>
          <w:szCs w:val="26"/>
        </w:rPr>
        <w:t>named after</w:t>
      </w:r>
      <w:r w:rsidRPr="00CF5350">
        <w:rPr>
          <w:sz w:val="26"/>
          <w:szCs w:val="26"/>
        </w:rPr>
        <w:t xml:space="preserve"> P.S. Pasternak (Ukr</w:t>
      </w:r>
      <w:r w:rsidR="008328F6">
        <w:rPr>
          <w:sz w:val="26"/>
          <w:szCs w:val="26"/>
          <w:lang w:val="en-GB"/>
        </w:rPr>
        <w:t>RIMF</w:t>
      </w:r>
      <w:r w:rsidRPr="00CF5350">
        <w:rPr>
          <w:sz w:val="26"/>
          <w:szCs w:val="26"/>
        </w:rPr>
        <w:t>). Both scientific institutions have a dual subordination - to the State Forest</w:t>
      </w:r>
      <w:r w:rsidR="006831C3">
        <w:rPr>
          <w:sz w:val="26"/>
          <w:szCs w:val="26"/>
          <w:lang w:val="en-GB"/>
        </w:rPr>
        <w:t xml:space="preserve"> Resources</w:t>
      </w:r>
      <w:r w:rsidRPr="00CF5350">
        <w:rPr>
          <w:sz w:val="26"/>
          <w:szCs w:val="26"/>
        </w:rPr>
        <w:t xml:space="preserve"> Agency and the National Academy of Sciences of Ukraine. </w:t>
      </w:r>
    </w:p>
    <w:p w14:paraId="29C84DC8" w14:textId="77777777" w:rsidR="00E5240E" w:rsidRPr="00CF5350" w:rsidRDefault="00CB4EEF">
      <w:pPr>
        <w:spacing w:after="37"/>
        <w:ind w:left="-15" w:right="65"/>
        <w:rPr>
          <w:sz w:val="26"/>
          <w:szCs w:val="26"/>
        </w:rPr>
      </w:pPr>
      <w:r w:rsidRPr="00CF5350">
        <w:rPr>
          <w:sz w:val="26"/>
          <w:szCs w:val="26"/>
        </w:rPr>
        <w:t xml:space="preserve">As part of the implementation of research work for 2024, a number of documents have been developed in accordance with the thematic plan: </w:t>
      </w:r>
    </w:p>
    <w:p w14:paraId="045CAA28" w14:textId="77777777" w:rsidR="00E5240E" w:rsidRPr="00CF5350" w:rsidRDefault="00CB4EEF" w:rsidP="006831C3">
      <w:pPr>
        <w:spacing w:after="0" w:line="259" w:lineRule="auto"/>
        <w:ind w:left="284" w:right="271" w:hanging="10"/>
        <w:rPr>
          <w:sz w:val="26"/>
          <w:szCs w:val="26"/>
        </w:rPr>
      </w:pPr>
      <w:r w:rsidRPr="00CF5350">
        <w:rPr>
          <w:rFonts w:eastAsia="Segoe UI Symbol"/>
          <w:sz w:val="26"/>
          <w:szCs w:val="26"/>
        </w:rPr>
        <w:t xml:space="preserve">− </w:t>
      </w:r>
      <w:r w:rsidRPr="00CF5350">
        <w:rPr>
          <w:sz w:val="26"/>
          <w:szCs w:val="26"/>
        </w:rPr>
        <w:t xml:space="preserve">instructions for felling for main use in lowland forests;  </w:t>
      </w:r>
    </w:p>
    <w:p w14:paraId="71F8725B" w14:textId="77777777" w:rsidR="00E5240E" w:rsidRPr="00CF5350" w:rsidRDefault="00CB4EEF">
      <w:pPr>
        <w:spacing w:after="38"/>
        <w:ind w:left="-15" w:right="65" w:firstLine="283"/>
        <w:rPr>
          <w:sz w:val="26"/>
          <w:szCs w:val="26"/>
        </w:rPr>
      </w:pPr>
      <w:r w:rsidRPr="00CF5350">
        <w:rPr>
          <w:rFonts w:eastAsia="Segoe UI Symbol"/>
          <w:sz w:val="26"/>
          <w:szCs w:val="26"/>
        </w:rPr>
        <w:t xml:space="preserve">− </w:t>
      </w:r>
      <w:r w:rsidRPr="00CF5350">
        <w:rPr>
          <w:sz w:val="26"/>
          <w:szCs w:val="26"/>
        </w:rPr>
        <w:t xml:space="preserve">clarified instructions for felling, forest formation and improvement in lowland forests; </w:t>
      </w:r>
    </w:p>
    <w:p w14:paraId="6348053E" w14:textId="77777777" w:rsidR="00E5240E" w:rsidRPr="00CF5350" w:rsidRDefault="00CB4EEF">
      <w:pPr>
        <w:spacing w:after="35"/>
        <w:ind w:left="-15" w:right="65" w:firstLine="283"/>
        <w:rPr>
          <w:sz w:val="26"/>
          <w:szCs w:val="26"/>
        </w:rPr>
      </w:pPr>
      <w:r w:rsidRPr="00CF5350">
        <w:rPr>
          <w:rFonts w:eastAsia="Segoe UI Symbol"/>
          <w:sz w:val="26"/>
          <w:szCs w:val="26"/>
        </w:rPr>
        <w:t xml:space="preserve">− </w:t>
      </w:r>
      <w:r w:rsidRPr="00CF5350">
        <w:rPr>
          <w:sz w:val="26"/>
          <w:szCs w:val="26"/>
        </w:rPr>
        <w:t xml:space="preserve">forecast of wood production/consumption in Ukraine until 2030 and subsequent years according to various scenarios for the development of forestry; </w:t>
      </w:r>
    </w:p>
    <w:p w14:paraId="5CFE02D9"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methodological recommendations for the selection and evaluation of breeding material of native and introduced woody plants; </w:t>
      </w:r>
    </w:p>
    <w:p w14:paraId="17C02B2E"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methodology for forecasting the spread and development of harmful organisms in forest ecosystems of the plain part of Ukraine; </w:t>
      </w:r>
    </w:p>
    <w:p w14:paraId="42455037" w14:textId="77777777" w:rsidR="00E5240E" w:rsidRPr="00CF5350" w:rsidRDefault="00CB4EEF">
      <w:pPr>
        <w:spacing w:after="35"/>
        <w:ind w:left="-15" w:right="65" w:firstLine="283"/>
        <w:rPr>
          <w:sz w:val="26"/>
          <w:szCs w:val="26"/>
        </w:rPr>
      </w:pPr>
      <w:r w:rsidRPr="00CF5350">
        <w:rPr>
          <w:rFonts w:eastAsia="Segoe UI Symbol"/>
          <w:sz w:val="26"/>
          <w:szCs w:val="26"/>
        </w:rPr>
        <w:t xml:space="preserve">− </w:t>
      </w:r>
      <w:r w:rsidRPr="00CF5350">
        <w:rPr>
          <w:sz w:val="26"/>
          <w:szCs w:val="26"/>
        </w:rPr>
        <w:t xml:space="preserve">dynamics of the pathological state of forests and forecast of the spread of forest pathological processes until 2030; </w:t>
      </w:r>
    </w:p>
    <w:p w14:paraId="782312E9"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recommendations for assessing pyrogenic damage and increasing the resilience of forests to fires in the plain part of Ukraine; </w:t>
      </w:r>
    </w:p>
    <w:p w14:paraId="7499790A"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recommendations for improving the scientific and methodological foundations of the national inventory and monitoring of forests of Ukraine; </w:t>
      </w:r>
    </w:p>
    <w:p w14:paraId="3EC57356"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forecast estimates of the dynamics of the state and productivity of forests in Ukraine for the period up to 2030 according to various scenarios, taking into account climate change; </w:t>
      </w:r>
    </w:p>
    <w:p w14:paraId="37E68A14"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methodology for assessing the effectiveness of biological reclamation; </w:t>
      </w:r>
    </w:p>
    <w:p w14:paraId="224BE0F5" w14:textId="77777777" w:rsidR="00E5240E" w:rsidRPr="00CF5350" w:rsidRDefault="00CB4EEF">
      <w:pPr>
        <w:spacing w:after="37"/>
        <w:ind w:left="-15" w:right="65" w:firstLine="283"/>
        <w:rPr>
          <w:sz w:val="26"/>
          <w:szCs w:val="26"/>
        </w:rPr>
      </w:pPr>
      <w:r w:rsidRPr="00CF5350">
        <w:rPr>
          <w:rFonts w:eastAsia="Segoe UI Symbol"/>
          <w:sz w:val="26"/>
          <w:szCs w:val="26"/>
        </w:rPr>
        <w:lastRenderedPageBreak/>
        <w:t xml:space="preserve">− </w:t>
      </w:r>
      <w:r w:rsidRPr="00CF5350">
        <w:rPr>
          <w:sz w:val="26"/>
          <w:szCs w:val="26"/>
        </w:rPr>
        <w:t xml:space="preserve">recommendations for improving the technology of growing forest crops using planting material with a closed root system; </w:t>
      </w:r>
    </w:p>
    <w:p w14:paraId="5401D99D" w14:textId="77777777" w:rsidR="00E5240E" w:rsidRPr="00CF5350" w:rsidRDefault="00CB4EEF">
      <w:pPr>
        <w:spacing w:after="35"/>
        <w:ind w:left="-15" w:right="65" w:firstLine="283"/>
        <w:rPr>
          <w:sz w:val="26"/>
          <w:szCs w:val="26"/>
        </w:rPr>
      </w:pPr>
      <w:r w:rsidRPr="00CF5350">
        <w:rPr>
          <w:rFonts w:eastAsia="Segoe UI Symbol"/>
          <w:sz w:val="26"/>
          <w:szCs w:val="26"/>
        </w:rPr>
        <w:t xml:space="preserve">− </w:t>
      </w:r>
      <w:r w:rsidRPr="00CF5350">
        <w:rPr>
          <w:sz w:val="26"/>
          <w:szCs w:val="26"/>
        </w:rPr>
        <w:t xml:space="preserve">a new version of the recommendations for forestry management in conditions of radioactive contamination; </w:t>
      </w:r>
    </w:p>
    <w:p w14:paraId="6606483B" w14:textId="77777777" w:rsidR="00E5240E" w:rsidRPr="00CF5350" w:rsidRDefault="00CB4EEF">
      <w:pPr>
        <w:spacing w:after="39"/>
        <w:ind w:left="-15" w:right="65" w:firstLine="283"/>
        <w:rPr>
          <w:sz w:val="26"/>
          <w:szCs w:val="26"/>
        </w:rPr>
      </w:pPr>
      <w:r w:rsidRPr="00CF5350">
        <w:rPr>
          <w:rFonts w:eastAsia="Segoe UI Symbol"/>
          <w:sz w:val="26"/>
          <w:szCs w:val="26"/>
        </w:rPr>
        <w:t xml:space="preserve">− </w:t>
      </w:r>
      <w:r w:rsidRPr="00CF5350">
        <w:rPr>
          <w:sz w:val="26"/>
          <w:szCs w:val="26"/>
        </w:rPr>
        <w:t xml:space="preserve">recommendations on the optimal number of the main breeding animals in the context of regions and natural forestry hunting regions of Ukraine; </w:t>
      </w:r>
    </w:p>
    <w:p w14:paraId="1A0DE45D" w14:textId="77777777" w:rsidR="00E5240E" w:rsidRPr="00CF5350" w:rsidRDefault="00CB4EEF">
      <w:pPr>
        <w:ind w:left="-15" w:right="65" w:firstLine="283"/>
        <w:rPr>
          <w:sz w:val="26"/>
          <w:szCs w:val="26"/>
        </w:rPr>
      </w:pPr>
      <w:r w:rsidRPr="00CF5350">
        <w:rPr>
          <w:rFonts w:eastAsia="Segoe UI Symbol"/>
          <w:sz w:val="26"/>
          <w:szCs w:val="26"/>
        </w:rPr>
        <w:t xml:space="preserve">−  instructions </w:t>
      </w:r>
      <w:r w:rsidRPr="00CF5350">
        <w:rPr>
          <w:sz w:val="26"/>
          <w:szCs w:val="26"/>
        </w:rPr>
        <w:t xml:space="preserve">for assessing the state and productivity of culturphytocenoses created with the participation of promising introducers in the Carpathians; </w:t>
      </w:r>
    </w:p>
    <w:p w14:paraId="21FE90F7"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assessment of the state of recreational forests; </w:t>
      </w:r>
    </w:p>
    <w:p w14:paraId="3E0C0AA7" w14:textId="77777777" w:rsidR="00E5240E" w:rsidRPr="00CF5350" w:rsidRDefault="00CB4EEF">
      <w:pPr>
        <w:spacing w:after="38"/>
        <w:ind w:left="-15" w:right="65" w:firstLine="283"/>
        <w:rPr>
          <w:sz w:val="26"/>
          <w:szCs w:val="26"/>
        </w:rPr>
      </w:pPr>
      <w:r w:rsidRPr="00CF5350">
        <w:rPr>
          <w:rFonts w:eastAsia="Segoe UI Symbol"/>
          <w:sz w:val="26"/>
          <w:szCs w:val="26"/>
        </w:rPr>
        <w:t xml:space="preserve">− </w:t>
      </w:r>
      <w:r w:rsidRPr="00CF5350">
        <w:rPr>
          <w:sz w:val="26"/>
          <w:szCs w:val="26"/>
        </w:rPr>
        <w:t xml:space="preserve">recommendations for assessing the network of skidding drags in mountain forest catchments; </w:t>
      </w:r>
    </w:p>
    <w:p w14:paraId="6F0187F9"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recommendations for increasing the genetic value of the seed base of forest tree species in the Carpathian region; </w:t>
      </w:r>
    </w:p>
    <w:p w14:paraId="28CA5D76"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proposals for the assessment of ecosystem services provided by recreational forests. </w:t>
      </w:r>
    </w:p>
    <w:p w14:paraId="491616D0" w14:textId="3B3278E2" w:rsidR="00E5240E" w:rsidRPr="00CF5350" w:rsidRDefault="00CB4EEF" w:rsidP="006E16AF">
      <w:pPr>
        <w:spacing w:after="0" w:line="259" w:lineRule="auto"/>
        <w:ind w:left="10" w:right="64" w:firstLine="557"/>
        <w:rPr>
          <w:sz w:val="26"/>
          <w:szCs w:val="26"/>
        </w:rPr>
      </w:pPr>
      <w:r w:rsidRPr="00CF5350">
        <w:rPr>
          <w:sz w:val="26"/>
          <w:szCs w:val="26"/>
        </w:rPr>
        <w:t xml:space="preserve">During 2024, 2 meetings of the Scientific and Technical Council </w:t>
      </w:r>
      <w:r w:rsidR="006E16AF">
        <w:rPr>
          <w:sz w:val="26"/>
          <w:szCs w:val="26"/>
          <w:lang w:val="en-GB"/>
        </w:rPr>
        <w:t xml:space="preserve">of </w:t>
      </w:r>
      <w:r w:rsidRPr="00CF5350">
        <w:rPr>
          <w:sz w:val="26"/>
          <w:szCs w:val="26"/>
        </w:rPr>
        <w:t>State Forest</w:t>
      </w:r>
      <w:r w:rsidR="006E16AF">
        <w:rPr>
          <w:sz w:val="26"/>
          <w:szCs w:val="26"/>
          <w:lang w:val="en-GB"/>
        </w:rPr>
        <w:t xml:space="preserve"> Resources</w:t>
      </w:r>
      <w:r w:rsidRPr="00CF5350">
        <w:rPr>
          <w:sz w:val="26"/>
          <w:szCs w:val="26"/>
        </w:rPr>
        <w:t xml:space="preserve"> Agenc</w:t>
      </w:r>
      <w:r w:rsidR="00AA4515">
        <w:rPr>
          <w:sz w:val="26"/>
          <w:szCs w:val="26"/>
          <w:lang w:val="en-GB"/>
        </w:rPr>
        <w:t>y</w:t>
      </w:r>
      <w:r w:rsidRPr="00CF5350">
        <w:rPr>
          <w:sz w:val="26"/>
          <w:szCs w:val="26"/>
        </w:rPr>
        <w:t xml:space="preserve">, where already prepared documents were considered. The implementation of the approved developments in practice will increase the efficiency of forestry management on the basis of rational nature management. </w:t>
      </w:r>
    </w:p>
    <w:p w14:paraId="6F75FCCE" w14:textId="408AFAE6" w:rsidR="00E5240E" w:rsidRPr="00CF5350" w:rsidRDefault="00CB4EEF">
      <w:pPr>
        <w:ind w:left="-15" w:right="65"/>
        <w:rPr>
          <w:sz w:val="26"/>
          <w:szCs w:val="26"/>
        </w:rPr>
      </w:pPr>
      <w:r w:rsidRPr="00CF5350">
        <w:rPr>
          <w:sz w:val="26"/>
          <w:szCs w:val="26"/>
        </w:rPr>
        <w:t>The Thematic Plan of Research of the S</w:t>
      </w:r>
      <w:r w:rsidR="00AA4515">
        <w:rPr>
          <w:sz w:val="26"/>
          <w:szCs w:val="26"/>
          <w:lang w:val="en-GB"/>
        </w:rPr>
        <w:t>FRA</w:t>
      </w:r>
      <w:r w:rsidRPr="00CF5350">
        <w:rPr>
          <w:sz w:val="26"/>
          <w:szCs w:val="26"/>
        </w:rPr>
        <w:t xml:space="preserve"> for 2025-2029 was formed, which was approved by the Ministry of Environmental Protection and Natural Resources of Ukraine. Research work is aimed at solving the primary problems of the forest industry. </w:t>
      </w:r>
    </w:p>
    <w:p w14:paraId="1C706379" w14:textId="77777777" w:rsidR="00E5240E" w:rsidRPr="00CF5350" w:rsidRDefault="00CB4EEF">
      <w:pPr>
        <w:spacing w:after="37"/>
        <w:ind w:left="-15" w:right="65"/>
        <w:rPr>
          <w:sz w:val="26"/>
          <w:szCs w:val="26"/>
        </w:rPr>
      </w:pPr>
      <w:r w:rsidRPr="00CF5350">
        <w:rPr>
          <w:sz w:val="26"/>
          <w:szCs w:val="26"/>
        </w:rPr>
        <w:t xml:space="preserve">1. In the direction of "Improvement of forestry management under martial law and post-war law", it is envisaged to prepare the following developments: </w:t>
      </w:r>
    </w:p>
    <w:p w14:paraId="1EA4DD85"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standards for assessing the quality of natural renewal when transferring to lands covered with forest vegetation; </w:t>
      </w:r>
    </w:p>
    <w:p w14:paraId="35D2F283"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recommendations for carrying out pass-through felling in lowland forests; </w:t>
      </w:r>
    </w:p>
    <w:p w14:paraId="78AE5218"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recommendations for landscape felling in recreational forests; </w:t>
      </w:r>
    </w:p>
    <w:p w14:paraId="52905FFF" w14:textId="77777777" w:rsidR="00E5240E" w:rsidRPr="00CF5350" w:rsidRDefault="00CB4EEF">
      <w:pPr>
        <w:spacing w:after="35"/>
        <w:ind w:left="-15" w:right="65" w:firstLine="283"/>
        <w:rPr>
          <w:sz w:val="26"/>
          <w:szCs w:val="26"/>
        </w:rPr>
      </w:pPr>
      <w:r w:rsidRPr="00CF5350">
        <w:rPr>
          <w:rFonts w:eastAsia="Segoe UI Symbol"/>
          <w:sz w:val="26"/>
          <w:szCs w:val="26"/>
        </w:rPr>
        <w:t xml:space="preserve">− </w:t>
      </w:r>
      <w:r w:rsidRPr="00CF5350">
        <w:rPr>
          <w:sz w:val="26"/>
          <w:szCs w:val="26"/>
        </w:rPr>
        <w:t xml:space="preserve">assessment and calculation of damage caused to forestry as a result of hostilities; </w:t>
      </w:r>
    </w:p>
    <w:p w14:paraId="07BFAE74"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recommendations for improving the organizational and economic mechanism for forestry development; </w:t>
      </w:r>
    </w:p>
    <w:p w14:paraId="5F94526F" w14:textId="77777777" w:rsidR="00E5240E" w:rsidRPr="00CF5350" w:rsidRDefault="00CB4EEF">
      <w:pPr>
        <w:spacing w:after="42"/>
        <w:ind w:left="-15" w:right="65" w:firstLine="283"/>
        <w:rPr>
          <w:sz w:val="26"/>
          <w:szCs w:val="26"/>
        </w:rPr>
      </w:pPr>
      <w:r w:rsidRPr="00CF5350">
        <w:rPr>
          <w:rFonts w:eastAsia="Segoe UI Symbol"/>
          <w:sz w:val="26"/>
          <w:szCs w:val="26"/>
        </w:rPr>
        <w:t xml:space="preserve">− </w:t>
      </w:r>
      <w:r w:rsidRPr="00CF5350">
        <w:rPr>
          <w:sz w:val="26"/>
          <w:szCs w:val="26"/>
        </w:rPr>
        <w:t xml:space="preserve">updated geoportal "Forests of Ukraine" </w:t>
      </w:r>
      <w:r w:rsidRPr="00CF5350">
        <w:rPr>
          <w:b/>
          <w:sz w:val="26"/>
          <w:szCs w:val="26"/>
        </w:rPr>
        <w:t xml:space="preserve">https://forestry.org.ua and web services for calculations, display and transmission to permanent forest users of daily fire hazard levels, as well as for responding to requests from law enforcement agencies and environmental organizations; </w:t>
      </w:r>
    </w:p>
    <w:p w14:paraId="582B524D"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methodology for assessing radioactive contamination of forests for the purpose of their rehabilitation; </w:t>
      </w:r>
    </w:p>
    <w:p w14:paraId="110135FB"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recommendations for management in radiation-rehabilitated forests; </w:t>
      </w:r>
    </w:p>
    <w:p w14:paraId="7680A823"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recommendations for regulating the number of large carnivorous mammals in Ukraine; </w:t>
      </w:r>
    </w:p>
    <w:p w14:paraId="40BF2B45"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targeted programs for the protection, conservation and regulation of populations of rare and regionally rare species of large carnivorous mammals in Ukraine.  </w:t>
      </w:r>
    </w:p>
    <w:p w14:paraId="00EBC6EB" w14:textId="77777777" w:rsidR="00E5240E" w:rsidRPr="00CF5350" w:rsidRDefault="00CB4EEF" w:rsidP="000050DD">
      <w:pPr>
        <w:numPr>
          <w:ilvl w:val="0"/>
          <w:numId w:val="5"/>
        </w:numPr>
        <w:tabs>
          <w:tab w:val="left" w:pos="993"/>
        </w:tabs>
        <w:spacing w:after="37"/>
        <w:ind w:right="65"/>
        <w:rPr>
          <w:sz w:val="26"/>
          <w:szCs w:val="26"/>
        </w:rPr>
      </w:pPr>
      <w:r w:rsidRPr="00CF5350">
        <w:rPr>
          <w:sz w:val="26"/>
          <w:szCs w:val="26"/>
        </w:rPr>
        <w:t xml:space="preserve">In the direction of "Protection and Increasing the Resilience of Forest Ecosystems", it is envisaged to prepare the following developments: </w:t>
      </w:r>
    </w:p>
    <w:p w14:paraId="703AD878" w14:textId="77777777" w:rsidR="00E5240E" w:rsidRPr="00CF5350" w:rsidRDefault="00CB4EEF">
      <w:pPr>
        <w:spacing w:after="37"/>
        <w:ind w:left="-15" w:right="65" w:firstLine="283"/>
        <w:rPr>
          <w:sz w:val="26"/>
          <w:szCs w:val="26"/>
        </w:rPr>
      </w:pPr>
      <w:r w:rsidRPr="00CF5350">
        <w:rPr>
          <w:rFonts w:eastAsia="Segoe UI Symbol"/>
          <w:sz w:val="26"/>
          <w:szCs w:val="26"/>
        </w:rPr>
        <w:lastRenderedPageBreak/>
        <w:t xml:space="preserve">− </w:t>
      </w:r>
      <w:r w:rsidRPr="00CF5350">
        <w:rPr>
          <w:sz w:val="26"/>
          <w:szCs w:val="26"/>
        </w:rPr>
        <w:t xml:space="preserve">thematic maps of the threat zones of the spread of the main insects on the territory of the plain part of Ukraine; </w:t>
      </w:r>
    </w:p>
    <w:p w14:paraId="1C8F6F27" w14:textId="77777777" w:rsidR="00E5240E" w:rsidRPr="00CF5350" w:rsidRDefault="00CB4EEF">
      <w:pPr>
        <w:spacing w:after="35"/>
        <w:ind w:left="-15" w:right="65" w:firstLine="283"/>
        <w:rPr>
          <w:sz w:val="26"/>
          <w:szCs w:val="26"/>
        </w:rPr>
      </w:pPr>
      <w:r w:rsidRPr="00CF5350">
        <w:rPr>
          <w:rFonts w:eastAsia="Segoe UI Symbol"/>
          <w:sz w:val="26"/>
          <w:szCs w:val="26"/>
        </w:rPr>
        <w:t xml:space="preserve">− </w:t>
      </w:r>
      <w:r w:rsidRPr="00CF5350">
        <w:rPr>
          <w:sz w:val="26"/>
          <w:szCs w:val="26"/>
        </w:rPr>
        <w:t xml:space="preserve">recommendations for scoring assessment of the harmfulness of stem insects of forest species; </w:t>
      </w:r>
    </w:p>
    <w:p w14:paraId="45A7FE6A"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 list of potentially dangerous harmful organisms by tree species and population indicators of the most common species; </w:t>
      </w:r>
    </w:p>
    <w:p w14:paraId="0CC952CD" w14:textId="6963A0C6" w:rsidR="00E5240E" w:rsidRPr="00CF5350" w:rsidRDefault="00CB4EEF" w:rsidP="003F6310">
      <w:pPr>
        <w:spacing w:after="0" w:line="259" w:lineRule="auto"/>
        <w:ind w:left="10" w:right="64" w:firstLine="557"/>
        <w:rPr>
          <w:sz w:val="26"/>
          <w:szCs w:val="26"/>
        </w:rPr>
      </w:pPr>
      <w:r w:rsidRPr="00CF5350">
        <w:rPr>
          <w:sz w:val="26"/>
          <w:szCs w:val="26"/>
        </w:rPr>
        <w:t xml:space="preserve">Methods of supervision, accounting and measures to prevent the spread of pests </w:t>
      </w:r>
      <w:r w:rsidR="003F6310">
        <w:rPr>
          <w:sz w:val="26"/>
          <w:szCs w:val="26"/>
          <w:lang w:val="en-GB"/>
        </w:rPr>
        <w:t xml:space="preserve">in </w:t>
      </w:r>
      <w:r w:rsidRPr="00CF5350">
        <w:rPr>
          <w:sz w:val="26"/>
          <w:szCs w:val="26"/>
        </w:rPr>
        <w:t xml:space="preserve">oak acorns, pine cones and seeds; </w:t>
      </w:r>
    </w:p>
    <w:p w14:paraId="227A2ADC" w14:textId="6623EEB6" w:rsidR="00E5240E" w:rsidRPr="00CF5350" w:rsidRDefault="00CB4EEF" w:rsidP="00B4340F">
      <w:pPr>
        <w:ind w:left="283" w:firstLine="0"/>
        <w:rPr>
          <w:sz w:val="26"/>
          <w:szCs w:val="26"/>
        </w:rPr>
      </w:pPr>
      <w:r w:rsidRPr="00CF5350">
        <w:rPr>
          <w:rFonts w:eastAsia="Segoe UI Symbol"/>
          <w:sz w:val="26"/>
          <w:szCs w:val="26"/>
        </w:rPr>
        <w:t xml:space="preserve">− </w:t>
      </w:r>
      <w:r w:rsidRPr="00CF5350">
        <w:rPr>
          <w:sz w:val="26"/>
          <w:szCs w:val="26"/>
        </w:rPr>
        <w:t>assessment of the impact of hostilities on the combustibility of forests and the density of fires;</w:t>
      </w:r>
      <w:r w:rsidR="00B4340F">
        <w:rPr>
          <w:sz w:val="26"/>
          <w:szCs w:val="26"/>
          <w:lang w:val="en-GB"/>
        </w:rPr>
        <w:t xml:space="preserve"> </w:t>
      </w:r>
      <w:r w:rsidRPr="00CF5350">
        <w:rPr>
          <w:rFonts w:eastAsia="Segoe UI Symbol"/>
          <w:sz w:val="26"/>
          <w:szCs w:val="26"/>
        </w:rPr>
        <w:t xml:space="preserve">− </w:t>
      </w:r>
      <w:r w:rsidRPr="00CF5350">
        <w:rPr>
          <w:sz w:val="26"/>
          <w:szCs w:val="26"/>
        </w:rPr>
        <w:t xml:space="preserve">adapted models of combustible materials of pine forests. </w:t>
      </w:r>
    </w:p>
    <w:p w14:paraId="43CB1017" w14:textId="77777777" w:rsidR="00E5240E" w:rsidRPr="00CF5350" w:rsidRDefault="00CB4EEF" w:rsidP="00863FFA">
      <w:pPr>
        <w:numPr>
          <w:ilvl w:val="0"/>
          <w:numId w:val="5"/>
        </w:numPr>
        <w:tabs>
          <w:tab w:val="left" w:pos="851"/>
        </w:tabs>
        <w:spacing w:after="37"/>
        <w:ind w:right="65"/>
        <w:rPr>
          <w:sz w:val="26"/>
          <w:szCs w:val="26"/>
        </w:rPr>
      </w:pPr>
      <w:r w:rsidRPr="00CF5350">
        <w:rPr>
          <w:sz w:val="26"/>
          <w:szCs w:val="26"/>
        </w:rPr>
        <w:t xml:space="preserve">In the direction of "Conservation of the forest gene pool and biodiversity", it is envisaged to prepare the following developments: </w:t>
      </w:r>
    </w:p>
    <w:p w14:paraId="603517D9" w14:textId="77777777" w:rsidR="00E5240E" w:rsidRPr="00CF5350" w:rsidRDefault="00CB4EEF">
      <w:pPr>
        <w:spacing w:after="31"/>
        <w:ind w:left="-15" w:right="65" w:firstLine="283"/>
        <w:rPr>
          <w:sz w:val="26"/>
          <w:szCs w:val="26"/>
        </w:rPr>
      </w:pPr>
      <w:r w:rsidRPr="00CF5350">
        <w:rPr>
          <w:rFonts w:eastAsia="Segoe UI Symbol"/>
          <w:sz w:val="26"/>
          <w:szCs w:val="26"/>
        </w:rPr>
        <w:t xml:space="preserve">− </w:t>
      </w:r>
      <w:r w:rsidRPr="00CF5350">
        <w:rPr>
          <w:sz w:val="26"/>
          <w:szCs w:val="26"/>
        </w:rPr>
        <w:t xml:space="preserve">methodological recommendations for determining the invasive activity of forest-forming introduced species; </w:t>
      </w:r>
    </w:p>
    <w:p w14:paraId="6FE0C356" w14:textId="77777777" w:rsidR="00E5240E" w:rsidRPr="00CF5350" w:rsidRDefault="00CB4EEF">
      <w:pPr>
        <w:ind w:left="-15" w:right="4" w:firstLine="283"/>
        <w:rPr>
          <w:sz w:val="26"/>
          <w:szCs w:val="26"/>
        </w:rPr>
      </w:pPr>
      <w:r w:rsidRPr="00CF5350">
        <w:rPr>
          <w:rFonts w:eastAsia="Segoe UI Symbol"/>
          <w:sz w:val="26"/>
          <w:szCs w:val="26"/>
        </w:rPr>
        <w:t xml:space="preserve">− </w:t>
      </w:r>
      <w:r w:rsidRPr="00CF5350">
        <w:rPr>
          <w:sz w:val="26"/>
          <w:szCs w:val="26"/>
        </w:rPr>
        <w:t xml:space="preserve">methodological recommendations for the preservation and reproduction </w:t>
      </w:r>
      <w:r w:rsidRPr="00CF5350">
        <w:rPr>
          <w:i/>
          <w:sz w:val="26"/>
          <w:szCs w:val="26"/>
        </w:rPr>
        <w:t xml:space="preserve"> of the exsitu</w:t>
      </w:r>
      <w:r w:rsidRPr="00CF5350">
        <w:rPr>
          <w:sz w:val="26"/>
          <w:szCs w:val="26"/>
        </w:rPr>
        <w:t xml:space="preserve"> gene pool of the main forest-forming species, in particular in the territories affected by hostilities; </w:t>
      </w:r>
    </w:p>
    <w:p w14:paraId="1CB29C7A" w14:textId="77777777" w:rsidR="00E5240E" w:rsidRPr="00CF5350" w:rsidRDefault="00CB4EEF" w:rsidP="00863FFA">
      <w:pPr>
        <w:numPr>
          <w:ilvl w:val="0"/>
          <w:numId w:val="5"/>
        </w:numPr>
        <w:tabs>
          <w:tab w:val="left" w:pos="993"/>
        </w:tabs>
        <w:spacing w:after="41"/>
        <w:ind w:right="65"/>
        <w:rPr>
          <w:sz w:val="26"/>
          <w:szCs w:val="26"/>
        </w:rPr>
      </w:pPr>
      <w:r w:rsidRPr="00CF5350">
        <w:rPr>
          <w:sz w:val="26"/>
          <w:szCs w:val="26"/>
        </w:rPr>
        <w:t xml:space="preserve">In the direction of "Improvement of the system of measures and methods of forest reproduction and reclamation of damaged forest ecosystems", it is envisaged to prepare the following developments: </w:t>
      </w:r>
    </w:p>
    <w:p w14:paraId="0B29ACE5" w14:textId="77777777" w:rsidR="00E5240E" w:rsidRPr="00CF5350" w:rsidRDefault="00CB4EEF">
      <w:pPr>
        <w:spacing w:after="40"/>
        <w:ind w:left="-15" w:right="65" w:firstLine="283"/>
        <w:rPr>
          <w:sz w:val="26"/>
          <w:szCs w:val="26"/>
        </w:rPr>
      </w:pPr>
      <w:r w:rsidRPr="00CF5350">
        <w:rPr>
          <w:rFonts w:eastAsia="Segoe UI Symbol"/>
          <w:sz w:val="26"/>
          <w:szCs w:val="26"/>
        </w:rPr>
        <w:t xml:space="preserve">− </w:t>
      </w:r>
      <w:r w:rsidRPr="00CF5350">
        <w:rPr>
          <w:sz w:val="26"/>
          <w:szCs w:val="26"/>
        </w:rPr>
        <w:t xml:space="preserve">standards for assessing the quality of forest crops when transferring to lands covered with forest vegetation, including those created by planting material with a closed root system; </w:t>
      </w:r>
    </w:p>
    <w:p w14:paraId="58DA85FC" w14:textId="77777777" w:rsidR="00E5240E" w:rsidRPr="00CF5350" w:rsidRDefault="00CB4EEF">
      <w:pPr>
        <w:spacing w:after="35"/>
        <w:ind w:left="-15" w:right="65" w:firstLine="283"/>
        <w:rPr>
          <w:sz w:val="26"/>
          <w:szCs w:val="26"/>
        </w:rPr>
      </w:pPr>
      <w:r w:rsidRPr="00CF5350">
        <w:rPr>
          <w:rFonts w:eastAsia="Segoe UI Symbol"/>
          <w:sz w:val="26"/>
          <w:szCs w:val="26"/>
        </w:rPr>
        <w:t xml:space="preserve">− </w:t>
      </w:r>
      <w:r w:rsidRPr="00CF5350">
        <w:rPr>
          <w:sz w:val="26"/>
          <w:szCs w:val="26"/>
        </w:rPr>
        <w:t xml:space="preserve">survival standards for 1-3-year-old forest crops created by planting material with a closed root system; </w:t>
      </w:r>
    </w:p>
    <w:p w14:paraId="5253089C"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recommendations for reforestation and afforestation using different types of planting material (taking into account the military impact). </w:t>
      </w:r>
    </w:p>
    <w:p w14:paraId="567E305F" w14:textId="77777777" w:rsidR="00E5240E" w:rsidRPr="00CF5350" w:rsidRDefault="00CB4EEF" w:rsidP="00C478A6">
      <w:pPr>
        <w:numPr>
          <w:ilvl w:val="0"/>
          <w:numId w:val="5"/>
        </w:numPr>
        <w:tabs>
          <w:tab w:val="left" w:pos="993"/>
        </w:tabs>
        <w:spacing w:after="35"/>
        <w:ind w:right="65"/>
        <w:rPr>
          <w:sz w:val="26"/>
          <w:szCs w:val="26"/>
        </w:rPr>
      </w:pPr>
      <w:r w:rsidRPr="00CF5350">
        <w:rPr>
          <w:sz w:val="26"/>
          <w:szCs w:val="26"/>
        </w:rPr>
        <w:t xml:space="preserve">In the direction of "Monitoring the ecological state of forests of Ukraine", it is envisaged to prepare the following developments: </w:t>
      </w:r>
    </w:p>
    <w:p w14:paraId="42129556"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updated methodological guidelines for field work on the national forest inventory; </w:t>
      </w:r>
    </w:p>
    <w:p w14:paraId="5DF7E280"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recommendations for the collection and analysis of data from the national forest inventory, taking into account modern European requirements and the consequences of the impact of hostilities. </w:t>
      </w:r>
    </w:p>
    <w:p w14:paraId="09B935AD" w14:textId="23555915" w:rsidR="00E5240E" w:rsidRPr="00CF5350" w:rsidRDefault="00CB4EEF">
      <w:pPr>
        <w:spacing w:after="39"/>
        <w:ind w:left="-15" w:right="2"/>
        <w:rPr>
          <w:sz w:val="26"/>
          <w:szCs w:val="26"/>
        </w:rPr>
      </w:pPr>
      <w:r w:rsidRPr="00CF5350">
        <w:rPr>
          <w:sz w:val="26"/>
          <w:szCs w:val="26"/>
        </w:rPr>
        <w:t>In addition to budget topics, Ukr</w:t>
      </w:r>
      <w:r w:rsidR="00124D35">
        <w:rPr>
          <w:sz w:val="26"/>
          <w:szCs w:val="26"/>
          <w:lang w:val="en-GB"/>
        </w:rPr>
        <w:t>RIFFM</w:t>
      </w:r>
      <w:r w:rsidRPr="00CF5350">
        <w:rPr>
          <w:sz w:val="26"/>
          <w:szCs w:val="26"/>
        </w:rPr>
        <w:t xml:space="preserve"> and its research network carried out research work under contracts aimed at solving the most acute scientific and production problems of forestry, as well as provided consulting scientific and methodological services (more than 50 contracts in total). Within the framework of the implementation of research and development under economic contracts, the following scientific and technical products were prepared: </w:t>
      </w:r>
    </w:p>
    <w:p w14:paraId="214CD3EA" w14:textId="77777777" w:rsidR="00E5240E" w:rsidRPr="00CF5350" w:rsidRDefault="00CB4EEF">
      <w:pPr>
        <w:spacing w:after="35"/>
        <w:ind w:left="-15" w:right="65" w:firstLine="283"/>
        <w:rPr>
          <w:sz w:val="26"/>
          <w:szCs w:val="26"/>
        </w:rPr>
      </w:pPr>
      <w:r w:rsidRPr="00CF5350">
        <w:rPr>
          <w:rFonts w:eastAsia="Segoe UI Symbol"/>
          <w:sz w:val="26"/>
          <w:szCs w:val="26"/>
        </w:rPr>
        <w:t xml:space="preserve">− </w:t>
      </w:r>
      <w:r w:rsidRPr="00CF5350">
        <w:rPr>
          <w:sz w:val="26"/>
          <w:szCs w:val="26"/>
        </w:rPr>
        <w:t xml:space="preserve">reports on environmental impact assessment of the economic activities of branches and on post-project monitoring on the territory of forestry branches;  </w:t>
      </w:r>
    </w:p>
    <w:p w14:paraId="5E3CB39D" w14:textId="3FBB81E4" w:rsidR="00E5240E" w:rsidRPr="00CF5350" w:rsidRDefault="00CB4EEF" w:rsidP="004965F1">
      <w:pPr>
        <w:tabs>
          <w:tab w:val="center" w:pos="1276"/>
          <w:tab w:val="center" w:pos="3062"/>
          <w:tab w:val="center" w:pos="4451"/>
          <w:tab w:val="center" w:pos="5707"/>
          <w:tab w:val="center" w:pos="6870"/>
          <w:tab w:val="center" w:pos="7803"/>
          <w:tab w:val="right" w:pos="9644"/>
        </w:tabs>
        <w:spacing w:after="0" w:line="259" w:lineRule="auto"/>
        <w:ind w:firstLine="284"/>
        <w:rPr>
          <w:sz w:val="26"/>
          <w:szCs w:val="26"/>
        </w:rPr>
      </w:pPr>
      <w:r w:rsidRPr="00CF5350">
        <w:rPr>
          <w:rFonts w:eastAsia="Segoe UI Symbol"/>
          <w:sz w:val="26"/>
          <w:szCs w:val="26"/>
        </w:rPr>
        <w:t xml:space="preserve">− </w:t>
      </w:r>
      <w:r w:rsidR="004965F1">
        <w:rPr>
          <w:sz w:val="26"/>
          <w:szCs w:val="26"/>
          <w:lang w:val="en-GB"/>
        </w:rPr>
        <w:t>s</w:t>
      </w:r>
      <w:r w:rsidR="00DE5700" w:rsidRPr="00DE5700">
        <w:rPr>
          <w:sz w:val="26"/>
          <w:szCs w:val="26"/>
        </w:rPr>
        <w:t>etting up the ‘Survey data processing’ system and filling it with the geoportal for logging monitoring and related services;</w:t>
      </w:r>
      <w:r w:rsidRPr="00CF5350">
        <w:rPr>
          <w:sz w:val="26"/>
          <w:szCs w:val="26"/>
        </w:rPr>
        <w:t xml:space="preserve"> </w:t>
      </w:r>
    </w:p>
    <w:p w14:paraId="59C365ED"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scientific justifications and recommendations for carrying out measures to improve plantations, in particular in the objects of the nature reserve fund; </w:t>
      </w:r>
    </w:p>
    <w:p w14:paraId="382A1169" w14:textId="77777777" w:rsidR="00E5240E" w:rsidRPr="00CF5350" w:rsidRDefault="00CB4EEF">
      <w:pPr>
        <w:spacing w:after="34"/>
        <w:ind w:left="-15" w:right="65" w:firstLine="283"/>
        <w:rPr>
          <w:sz w:val="26"/>
          <w:szCs w:val="26"/>
        </w:rPr>
      </w:pPr>
      <w:r w:rsidRPr="00CF5350">
        <w:rPr>
          <w:rFonts w:eastAsia="Segoe UI Symbol"/>
          <w:sz w:val="26"/>
          <w:szCs w:val="26"/>
        </w:rPr>
        <w:lastRenderedPageBreak/>
        <w:t xml:space="preserve">− </w:t>
      </w:r>
      <w:r w:rsidRPr="00CF5350">
        <w:rPr>
          <w:sz w:val="26"/>
          <w:szCs w:val="26"/>
        </w:rPr>
        <w:t xml:space="preserve">recommendations for improving the technology of creating forest crops, caring for the objects of the permanent forest seed base; </w:t>
      </w:r>
    </w:p>
    <w:p w14:paraId="40EABA98"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project of fire management of forests; </w:t>
      </w:r>
    </w:p>
    <w:p w14:paraId="08051DB5"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recommendations for the identification, assessment and conservation measures of representative areas of indigenous ecosystems. </w:t>
      </w:r>
    </w:p>
    <w:p w14:paraId="1768D3D1" w14:textId="0908720D" w:rsidR="00E5240E" w:rsidRPr="00CF5350" w:rsidRDefault="00CB4EEF" w:rsidP="00844FD8">
      <w:pPr>
        <w:ind w:left="-15" w:right="2"/>
        <w:rPr>
          <w:sz w:val="26"/>
          <w:szCs w:val="26"/>
        </w:rPr>
      </w:pPr>
      <w:r w:rsidRPr="00CF5350">
        <w:rPr>
          <w:sz w:val="26"/>
          <w:szCs w:val="26"/>
        </w:rPr>
        <w:t>The geoportal "Forests of Ukraine" (a website (https://forestry.org.ua) developed by Ukr</w:t>
      </w:r>
      <w:r w:rsidR="004965F1">
        <w:rPr>
          <w:sz w:val="26"/>
          <w:szCs w:val="26"/>
          <w:lang w:val="en-GB"/>
        </w:rPr>
        <w:t>RIFFM</w:t>
      </w:r>
      <w:hyperlink r:id="rId81"/>
      <w:hyperlink r:id="rId82"/>
      <w:hyperlink r:id="rId83"/>
      <w:r w:rsidRPr="00CF5350">
        <w:rPr>
          <w:sz w:val="26"/>
          <w:szCs w:val="26"/>
        </w:rPr>
        <w:t xml:space="preserve"> and mobile applications for access and operation of geospatial information on forestry) has been introduced into the activities of forestry branches. In particular, agreements have been concluded to support the functioning of the geoportal with more than 60 branches </w:t>
      </w:r>
      <w:r w:rsidR="00844FD8">
        <w:rPr>
          <w:sz w:val="26"/>
          <w:szCs w:val="26"/>
          <w:lang w:val="en-GB"/>
        </w:rPr>
        <w:t xml:space="preserve">of </w:t>
      </w:r>
      <w:r w:rsidRPr="00CF5350">
        <w:rPr>
          <w:sz w:val="26"/>
          <w:szCs w:val="26"/>
        </w:rPr>
        <w:t xml:space="preserve">SE "Forests of Ukraine". </w:t>
      </w:r>
    </w:p>
    <w:p w14:paraId="2B92A91B" w14:textId="7C14C43E" w:rsidR="00E5240E" w:rsidRPr="00CF5350" w:rsidRDefault="00CB4EEF" w:rsidP="00C9412E">
      <w:pPr>
        <w:spacing w:after="49" w:line="259" w:lineRule="auto"/>
        <w:ind w:right="248" w:firstLine="567"/>
        <w:rPr>
          <w:sz w:val="26"/>
          <w:szCs w:val="26"/>
        </w:rPr>
      </w:pPr>
      <w:r w:rsidRPr="00CF5350">
        <w:rPr>
          <w:sz w:val="26"/>
          <w:szCs w:val="26"/>
        </w:rPr>
        <w:t xml:space="preserve">The following software products have been created on the basis of the geoportal </w:t>
      </w:r>
      <w:r w:rsidR="00C9412E">
        <w:rPr>
          <w:sz w:val="26"/>
          <w:szCs w:val="26"/>
          <w:lang w:val="en-GB"/>
        </w:rPr>
        <w:t xml:space="preserve">SE </w:t>
      </w:r>
      <w:r w:rsidRPr="00CF5350">
        <w:rPr>
          <w:sz w:val="26"/>
          <w:szCs w:val="26"/>
        </w:rPr>
        <w:t xml:space="preserve">"Forests of Ukraine":  </w:t>
      </w:r>
    </w:p>
    <w:p w14:paraId="346E42C8"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service for monitoring foci of pests and diseases of the forest;  </w:t>
      </w:r>
    </w:p>
    <w:p w14:paraId="0504C18F" w14:textId="77777777" w:rsidR="00E5240E" w:rsidRPr="00CF5350" w:rsidRDefault="00CB4EEF">
      <w:pPr>
        <w:spacing w:after="38"/>
        <w:ind w:left="-15" w:right="65" w:firstLine="283"/>
        <w:rPr>
          <w:sz w:val="26"/>
          <w:szCs w:val="26"/>
        </w:rPr>
      </w:pPr>
      <w:r w:rsidRPr="00CF5350">
        <w:rPr>
          <w:rFonts w:eastAsia="Segoe UI Symbol"/>
          <w:sz w:val="26"/>
          <w:szCs w:val="26"/>
        </w:rPr>
        <w:t xml:space="preserve">− </w:t>
      </w:r>
      <w:r w:rsidRPr="00CF5350">
        <w:rPr>
          <w:sz w:val="26"/>
          <w:szCs w:val="26"/>
        </w:rPr>
        <w:t xml:space="preserve">service for monitoring forest fires and supporting decision-making during their extinguishing; </w:t>
      </w:r>
    </w:p>
    <w:p w14:paraId="3F450BA0" w14:textId="77777777" w:rsidR="00C9412E" w:rsidRDefault="00CB4EEF">
      <w:pPr>
        <w:ind w:left="-15" w:right="65" w:firstLine="283"/>
        <w:rPr>
          <w:sz w:val="26"/>
          <w:szCs w:val="26"/>
          <w:lang w:val="en-GB"/>
        </w:rPr>
      </w:pPr>
      <w:r w:rsidRPr="00CF5350">
        <w:rPr>
          <w:rFonts w:eastAsia="Segoe UI Symbol"/>
          <w:sz w:val="26"/>
          <w:szCs w:val="26"/>
        </w:rPr>
        <w:t xml:space="preserve">− </w:t>
      </w:r>
      <w:r w:rsidRPr="00CF5350">
        <w:rPr>
          <w:sz w:val="26"/>
          <w:szCs w:val="26"/>
        </w:rPr>
        <w:t xml:space="preserve">service for design, technical acceptance, accounting and quality assessment of forestry facilities; </w:t>
      </w:r>
    </w:p>
    <w:p w14:paraId="228248B1" w14:textId="43B9858B"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service for entering, renewing, transmitting information on recreational facilities. </w:t>
      </w:r>
    </w:p>
    <w:p w14:paraId="7B2B7B8C" w14:textId="77777777" w:rsidR="00E5240E" w:rsidRPr="00CF5350" w:rsidRDefault="00CB4EEF">
      <w:pPr>
        <w:ind w:left="-15" w:right="1"/>
        <w:rPr>
          <w:sz w:val="26"/>
          <w:szCs w:val="26"/>
        </w:rPr>
      </w:pPr>
      <w:r w:rsidRPr="00CF5350">
        <w:rPr>
          <w:sz w:val="26"/>
          <w:szCs w:val="26"/>
        </w:rPr>
        <w:t>The work of the web portal "</w:t>
      </w:r>
      <w:hyperlink r:id="rId84">
        <w:r w:rsidR="00E5240E" w:rsidRPr="00CF5350">
          <w:rPr>
            <w:sz w:val="26"/>
            <w:szCs w:val="26"/>
          </w:rPr>
          <w:t>Monitoring of forest pathologies</w:t>
        </w:r>
      </w:hyperlink>
      <w:hyperlink r:id="rId85">
        <w:r w:rsidR="00E5240E" w:rsidRPr="00CF5350">
          <w:rPr>
            <w:sz w:val="26"/>
            <w:szCs w:val="26"/>
          </w:rPr>
          <w:t>" has also been intensified</w:t>
        </w:r>
      </w:hyperlink>
      <w:r w:rsidRPr="00CF5350">
        <w:rPr>
          <w:sz w:val="26"/>
          <w:szCs w:val="26"/>
        </w:rPr>
        <w:t xml:space="preserve">, the purpose of which is to collect and summarize data on forest pathological processes in forests to identify their relationships with abiotic, biotic and anthropogenic factors, as well as to plan appropriate forestry activities. </w:t>
      </w:r>
    </w:p>
    <w:p w14:paraId="4E2FB47A" w14:textId="67FDF9BE" w:rsidR="00E5240E" w:rsidRPr="00CF5350" w:rsidRDefault="00CB4EEF">
      <w:pPr>
        <w:ind w:left="-15" w:right="4"/>
        <w:rPr>
          <w:sz w:val="26"/>
          <w:szCs w:val="26"/>
        </w:rPr>
      </w:pPr>
      <w:r w:rsidRPr="00CF5350">
        <w:rPr>
          <w:sz w:val="26"/>
          <w:szCs w:val="26"/>
        </w:rPr>
        <w:t>In 2024, Ukr</w:t>
      </w:r>
      <w:r w:rsidR="009C18FC">
        <w:rPr>
          <w:sz w:val="26"/>
          <w:szCs w:val="26"/>
          <w:lang w:val="en-GB"/>
        </w:rPr>
        <w:t>RIFFM</w:t>
      </w:r>
      <w:r w:rsidRPr="00CF5350">
        <w:rPr>
          <w:sz w:val="26"/>
          <w:szCs w:val="26"/>
        </w:rPr>
        <w:t xml:space="preserve"> employees continued to provide scientific support for the development of the National Forest Inventory of Ukraine based on the use of mobile geographic information technology Field-Map. This technology provides a computerized process of data collection during work at inventory sites, supports in the field procedures for quality control of inventory indicators and ensures the formation of digital geospatial data sets necessary for monitoring the state, productivity and biodiversity of forests. Scientists have proposed methods for improving the quality of field data collection of N</w:t>
      </w:r>
      <w:r w:rsidR="009C18FC">
        <w:rPr>
          <w:sz w:val="26"/>
          <w:szCs w:val="26"/>
          <w:lang w:val="en-GB"/>
        </w:rPr>
        <w:t>F</w:t>
      </w:r>
      <w:r w:rsidRPr="00CF5350">
        <w:rPr>
          <w:sz w:val="26"/>
          <w:szCs w:val="26"/>
        </w:rPr>
        <w:t xml:space="preserve">I field data, laser scanning of forest vegetation has been carried out in order to test advanced methods of remote monitoring of forests, and an information environment has been formed for modeling the dynamics of forest resources in the context of climate change and the impact of hostilities. </w:t>
      </w:r>
    </w:p>
    <w:p w14:paraId="172B87A9" w14:textId="755E53C1" w:rsidR="00E5240E" w:rsidRPr="00CF5350" w:rsidRDefault="00CB4EEF">
      <w:pPr>
        <w:spacing w:after="39"/>
        <w:ind w:left="-15" w:right="65"/>
        <w:rPr>
          <w:sz w:val="26"/>
          <w:szCs w:val="26"/>
        </w:rPr>
      </w:pPr>
      <w:r w:rsidRPr="00CF5350">
        <w:rPr>
          <w:sz w:val="26"/>
          <w:szCs w:val="26"/>
        </w:rPr>
        <w:t>In 2024, in response to requests from the Ministry of Environment, the State Forest</w:t>
      </w:r>
      <w:r w:rsidR="009E1A19">
        <w:rPr>
          <w:sz w:val="26"/>
          <w:szCs w:val="26"/>
          <w:lang w:val="en-GB"/>
        </w:rPr>
        <w:t xml:space="preserve"> Resources</w:t>
      </w:r>
      <w:r w:rsidRPr="00CF5350">
        <w:rPr>
          <w:sz w:val="26"/>
          <w:szCs w:val="26"/>
        </w:rPr>
        <w:t xml:space="preserve"> Agency, the National Academy of Sciences, and other ministries and departments, a number of documents, proposals and analytical materials were developed and submitted, in particular: </w:t>
      </w:r>
    </w:p>
    <w:p w14:paraId="0C982689" w14:textId="017B0BFD" w:rsidR="00E5240E" w:rsidRPr="00CF5350" w:rsidRDefault="00CB4EEF" w:rsidP="003218DD">
      <w:pPr>
        <w:ind w:left="-15" w:right="65" w:firstLine="283"/>
        <w:rPr>
          <w:sz w:val="26"/>
          <w:szCs w:val="26"/>
        </w:rPr>
      </w:pPr>
      <w:r w:rsidRPr="00CF5350">
        <w:rPr>
          <w:rFonts w:eastAsia="Segoe UI Symbol"/>
          <w:sz w:val="26"/>
          <w:szCs w:val="26"/>
        </w:rPr>
        <w:t xml:space="preserve">− </w:t>
      </w:r>
      <w:r w:rsidR="003218DD" w:rsidRPr="003218DD">
        <w:rPr>
          <w:sz w:val="26"/>
          <w:szCs w:val="26"/>
        </w:rPr>
        <w:t>proposals to draft laws of Ukraine: ‘On the Basic Principles of State Climate Policy‘, “On Amendments to the Law of Ukraine ”On Environmental Impact Assessment’ to improve the procedure for environmental impact assessment in forestry’, ’On Amendments to Articles 10 and 33 of the Law of Ukraine to Articles 10 and 33 of the Law of Ukraine ‘On Atmospheric Air Protection’ regarding to facilitate the restoration of the state of atmospheric air</w:t>
      </w:r>
      <w:r w:rsidR="000F5891" w:rsidRPr="003218DD">
        <w:rPr>
          <w:sz w:val="26"/>
          <w:szCs w:val="26"/>
        </w:rPr>
        <w:t>’</w:t>
      </w:r>
      <w:r w:rsidRPr="00CF5350">
        <w:rPr>
          <w:sz w:val="26"/>
          <w:szCs w:val="26"/>
        </w:rPr>
        <w:t xml:space="preserve">; </w:t>
      </w:r>
    </w:p>
    <w:p w14:paraId="440B086C" w14:textId="77777777" w:rsidR="00E5240E" w:rsidRPr="00CF5350" w:rsidRDefault="00CB4EEF">
      <w:pPr>
        <w:spacing w:after="39"/>
        <w:ind w:left="-15" w:right="65" w:firstLine="283"/>
        <w:rPr>
          <w:sz w:val="26"/>
          <w:szCs w:val="26"/>
        </w:rPr>
      </w:pPr>
      <w:r w:rsidRPr="00CF5350">
        <w:rPr>
          <w:rFonts w:eastAsia="Segoe UI Symbol"/>
          <w:sz w:val="26"/>
          <w:szCs w:val="26"/>
        </w:rPr>
        <w:t xml:space="preserve">− </w:t>
      </w:r>
      <w:r w:rsidRPr="00CF5350">
        <w:rPr>
          <w:sz w:val="26"/>
          <w:szCs w:val="26"/>
        </w:rPr>
        <w:t xml:space="preserve">proposals to the draft order of the Cabinet of Ministers of Ukraine "On Approval of the Strategy for the Implementation of the System of Greenhouse Gas Emissions Trading in Ukraine for the Period up to 2033"; </w:t>
      </w:r>
    </w:p>
    <w:p w14:paraId="764EE8FA" w14:textId="2A66899F" w:rsidR="00E5240E" w:rsidRPr="00CF5350" w:rsidRDefault="009460DC">
      <w:pPr>
        <w:ind w:left="-15" w:right="65" w:firstLine="283"/>
        <w:rPr>
          <w:sz w:val="26"/>
          <w:szCs w:val="26"/>
        </w:rPr>
      </w:pPr>
      <w:r w:rsidRPr="00CF5350">
        <w:rPr>
          <w:rFonts w:eastAsia="Segoe UI Symbol"/>
          <w:sz w:val="26"/>
          <w:szCs w:val="26"/>
        </w:rPr>
        <w:lastRenderedPageBreak/>
        <w:t xml:space="preserve">− </w:t>
      </w:r>
      <w:r w:rsidR="00CB4EEF" w:rsidRPr="00CF5350">
        <w:rPr>
          <w:sz w:val="26"/>
          <w:szCs w:val="26"/>
        </w:rPr>
        <w:t xml:space="preserve">proposals for the implementation of the provisions of the EU Regulation of the European Parliament and of the Council on nature restoration; </w:t>
      </w:r>
    </w:p>
    <w:p w14:paraId="38432FC0" w14:textId="59ED05FF" w:rsidR="00E5240E" w:rsidRPr="00CF5350" w:rsidRDefault="009460DC" w:rsidP="00622FA8">
      <w:pPr>
        <w:pStyle w:val="ListParagraph"/>
        <w:spacing w:after="25" w:line="259" w:lineRule="auto"/>
        <w:ind w:left="0" w:right="64" w:firstLine="284"/>
        <w:rPr>
          <w:sz w:val="26"/>
          <w:szCs w:val="26"/>
        </w:rPr>
      </w:pPr>
      <w:r w:rsidRPr="00CF5350">
        <w:rPr>
          <w:rFonts w:eastAsia="Segoe UI Symbol"/>
          <w:sz w:val="26"/>
          <w:szCs w:val="26"/>
        </w:rPr>
        <w:t xml:space="preserve">− </w:t>
      </w:r>
      <w:r w:rsidR="00CB4EEF" w:rsidRPr="009460DC">
        <w:rPr>
          <w:sz w:val="26"/>
          <w:szCs w:val="26"/>
        </w:rPr>
        <w:t xml:space="preserve">proposals to the Operational Plan for the Implementation of the State Budget in 2025–2027 </w:t>
      </w:r>
      <w:r w:rsidR="00622FA8">
        <w:rPr>
          <w:sz w:val="26"/>
          <w:szCs w:val="26"/>
          <w:lang w:val="en-GB"/>
        </w:rPr>
        <w:t xml:space="preserve">of </w:t>
      </w:r>
      <w:r w:rsidR="00CB4EEF" w:rsidRPr="00CF5350">
        <w:rPr>
          <w:sz w:val="26"/>
          <w:szCs w:val="26"/>
        </w:rPr>
        <w:t xml:space="preserve">Forest Management Strategy of Ukraine until 2035; </w:t>
      </w:r>
    </w:p>
    <w:p w14:paraId="048BB2D1"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proposals for the Operational Plan for the implementation of the Strategy for Environmental Security and Adaptation to Climate Change until 2030 in 2025-2027; </w:t>
      </w:r>
    </w:p>
    <w:p w14:paraId="7E57BC23"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draft parameters of target stands (species, age, horizontal and vertical structures) by forest types; </w:t>
      </w:r>
    </w:p>
    <w:p w14:paraId="06D97E1C" w14:textId="77777777" w:rsidR="00E5240E" w:rsidRPr="00CF5350" w:rsidRDefault="00CB4EEF">
      <w:pPr>
        <w:spacing w:after="36"/>
        <w:ind w:left="-15" w:right="65" w:firstLine="283"/>
        <w:rPr>
          <w:sz w:val="26"/>
          <w:szCs w:val="26"/>
        </w:rPr>
      </w:pPr>
      <w:r w:rsidRPr="00CF5350">
        <w:rPr>
          <w:rFonts w:eastAsia="Segoe UI Symbol"/>
          <w:sz w:val="26"/>
          <w:szCs w:val="26"/>
        </w:rPr>
        <w:t xml:space="preserve">− </w:t>
      </w:r>
      <w:r w:rsidRPr="00CF5350">
        <w:rPr>
          <w:sz w:val="26"/>
          <w:szCs w:val="26"/>
        </w:rPr>
        <w:t xml:space="preserve">report on the timber market of Ukraine for the preparation of the report of the Committee on Forests and Forestry of the United Nations Economic Commission for Europe (UNECE); </w:t>
      </w:r>
    </w:p>
    <w:p w14:paraId="657E6315" w14:textId="7CE1A8C7" w:rsidR="00E5240E" w:rsidRPr="00CF5350" w:rsidRDefault="00CB4EEF" w:rsidP="00486224">
      <w:pPr>
        <w:ind w:left="-15" w:right="4" w:firstLine="283"/>
        <w:rPr>
          <w:sz w:val="26"/>
          <w:szCs w:val="26"/>
        </w:rPr>
      </w:pPr>
      <w:r w:rsidRPr="00CF5350">
        <w:rPr>
          <w:rFonts w:eastAsia="Segoe UI Symbol"/>
          <w:sz w:val="26"/>
          <w:szCs w:val="26"/>
        </w:rPr>
        <w:t xml:space="preserve">− </w:t>
      </w:r>
      <w:r w:rsidRPr="00CF5350">
        <w:rPr>
          <w:sz w:val="26"/>
          <w:szCs w:val="26"/>
        </w:rPr>
        <w:t xml:space="preserve">analytical materials "Forests and forestry of Ukraine in the context of climate change" for participation in the meeting of the Joint Working Group of the United Nations Economic Commission for Europe (UNECE)/Food and Agriculture Organization of the United Nations (FAO); </w:t>
      </w:r>
    </w:p>
    <w:p w14:paraId="3CABF784"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comments and proposals to the draft Rules for felling in the forests of Ukraine; </w:t>
      </w:r>
    </w:p>
    <w:p w14:paraId="2C436975" w14:textId="77777777" w:rsidR="00E5240E" w:rsidRPr="00CF5350" w:rsidRDefault="00CB4EEF">
      <w:pPr>
        <w:spacing w:after="41"/>
        <w:ind w:left="-15" w:right="65" w:firstLine="283"/>
        <w:rPr>
          <w:sz w:val="26"/>
          <w:szCs w:val="26"/>
        </w:rPr>
      </w:pPr>
      <w:r w:rsidRPr="00CF5350">
        <w:rPr>
          <w:rFonts w:eastAsia="Segoe UI Symbol"/>
          <w:sz w:val="26"/>
          <w:szCs w:val="26"/>
        </w:rPr>
        <w:t xml:space="preserve">− </w:t>
      </w:r>
      <w:r w:rsidRPr="00CF5350">
        <w:rPr>
          <w:sz w:val="26"/>
          <w:szCs w:val="26"/>
        </w:rPr>
        <w:t xml:space="preserve">proposals for the application of methods of remote sensing of the earth to the Procedure for determining the damage and losses caused to Ukraine as a result of Russian armed aggression; </w:t>
      </w:r>
    </w:p>
    <w:p w14:paraId="31317390" w14:textId="77777777" w:rsidR="00E5240E" w:rsidRPr="00CF5350" w:rsidRDefault="00CB4EEF">
      <w:pPr>
        <w:spacing w:after="35"/>
        <w:ind w:left="-15" w:right="65" w:firstLine="283"/>
        <w:rPr>
          <w:sz w:val="26"/>
          <w:szCs w:val="26"/>
        </w:rPr>
      </w:pPr>
      <w:r w:rsidRPr="00CF5350">
        <w:rPr>
          <w:rFonts w:eastAsia="Segoe UI Symbol"/>
          <w:sz w:val="26"/>
          <w:szCs w:val="26"/>
        </w:rPr>
        <w:t xml:space="preserve">− </w:t>
      </w:r>
      <w:r w:rsidRPr="00CF5350">
        <w:rPr>
          <w:sz w:val="26"/>
          <w:szCs w:val="26"/>
        </w:rPr>
        <w:t xml:space="preserve">proposals for improving the "Methodology for determining the damage and losses caused to the forest fund as a result of the armed aggression of the Russian Federation"; </w:t>
      </w:r>
    </w:p>
    <w:p w14:paraId="512B2EC8" w14:textId="77777777" w:rsidR="00E5240E" w:rsidRPr="00CF5350" w:rsidRDefault="00CB4EEF">
      <w:pPr>
        <w:spacing w:after="39"/>
        <w:ind w:left="-15" w:right="65" w:firstLine="283"/>
        <w:rPr>
          <w:sz w:val="26"/>
          <w:szCs w:val="26"/>
        </w:rPr>
      </w:pPr>
      <w:r w:rsidRPr="00CF5350">
        <w:rPr>
          <w:rFonts w:eastAsia="Segoe UI Symbol"/>
          <w:sz w:val="26"/>
          <w:szCs w:val="26"/>
        </w:rPr>
        <w:t xml:space="preserve">− </w:t>
      </w:r>
      <w:r w:rsidRPr="00CF5350">
        <w:rPr>
          <w:sz w:val="26"/>
          <w:szCs w:val="26"/>
        </w:rPr>
        <w:t xml:space="preserve">information on the expected consequences of the impact on forests of the destruction of the Kakhovka hydroelectric power plant dam, preliminary assessment of the possible consequences of flooding of territories for changing fire danger, proposals for forest restoration; </w:t>
      </w:r>
    </w:p>
    <w:p w14:paraId="00AE95D6" w14:textId="77777777" w:rsidR="00E5240E" w:rsidRPr="00CF5350" w:rsidRDefault="00CB4EEF">
      <w:pPr>
        <w:spacing w:after="38"/>
        <w:ind w:left="-15" w:right="65" w:firstLine="283"/>
        <w:rPr>
          <w:sz w:val="26"/>
          <w:szCs w:val="26"/>
        </w:rPr>
      </w:pPr>
      <w:r w:rsidRPr="00CF5350">
        <w:rPr>
          <w:rFonts w:eastAsia="Segoe UI Symbol"/>
          <w:sz w:val="26"/>
          <w:szCs w:val="26"/>
        </w:rPr>
        <w:t xml:space="preserve">− </w:t>
      </w:r>
      <w:r w:rsidRPr="00CF5350">
        <w:rPr>
          <w:sz w:val="26"/>
          <w:szCs w:val="26"/>
        </w:rPr>
        <w:t xml:space="preserve">proposals to determine the damage and losses caused to the forest fund of the regions of the south of Ukraine as a result of the destruction of the Kakhovka hydroelectric power plant; </w:t>
      </w:r>
    </w:p>
    <w:p w14:paraId="385A1C21" w14:textId="63BC9E0A" w:rsidR="00E5240E" w:rsidRPr="00CF5350" w:rsidRDefault="00CB4EEF" w:rsidP="00A41725">
      <w:pPr>
        <w:tabs>
          <w:tab w:val="center" w:pos="1068"/>
          <w:tab w:val="center" w:pos="2515"/>
          <w:tab w:val="center" w:pos="4001"/>
          <w:tab w:val="center" w:pos="6112"/>
          <w:tab w:val="center" w:pos="7753"/>
          <w:tab w:val="center" w:pos="8511"/>
          <w:tab w:val="right" w:pos="9644"/>
        </w:tabs>
        <w:spacing w:after="0" w:line="259" w:lineRule="auto"/>
        <w:ind w:firstLine="284"/>
        <w:jc w:val="left"/>
        <w:rPr>
          <w:sz w:val="26"/>
          <w:szCs w:val="26"/>
        </w:rPr>
      </w:pPr>
      <w:r w:rsidRPr="00CF5350">
        <w:rPr>
          <w:rFonts w:eastAsia="Segoe UI Symbol"/>
          <w:sz w:val="26"/>
          <w:szCs w:val="26"/>
        </w:rPr>
        <w:t xml:space="preserve">− </w:t>
      </w:r>
      <w:r w:rsidR="00A41725" w:rsidRPr="00A41725">
        <w:rPr>
          <w:sz w:val="26"/>
          <w:szCs w:val="26"/>
        </w:rPr>
        <w:t>proposals for the use of introductions of species, as well as justification for the exclusion of tree species from the list of invasive species</w:t>
      </w:r>
      <w:r w:rsidRPr="00CF5350">
        <w:rPr>
          <w:sz w:val="26"/>
          <w:szCs w:val="26"/>
        </w:rPr>
        <w:t xml:space="preserve">; </w:t>
      </w:r>
    </w:p>
    <w:p w14:paraId="73F5EDA2" w14:textId="77777777" w:rsidR="00E5240E" w:rsidRPr="00CF5350" w:rsidRDefault="00CB4EEF">
      <w:pPr>
        <w:spacing w:after="41"/>
        <w:ind w:left="-15" w:right="65" w:firstLine="283"/>
        <w:rPr>
          <w:sz w:val="26"/>
          <w:szCs w:val="26"/>
        </w:rPr>
      </w:pPr>
      <w:r w:rsidRPr="00CF5350">
        <w:rPr>
          <w:rFonts w:eastAsia="Segoe UI Symbol"/>
          <w:sz w:val="26"/>
          <w:szCs w:val="26"/>
        </w:rPr>
        <w:t xml:space="preserve">− </w:t>
      </w:r>
      <w:r w:rsidRPr="00CF5350">
        <w:rPr>
          <w:sz w:val="26"/>
          <w:szCs w:val="26"/>
        </w:rPr>
        <w:t xml:space="preserve">recommendations on the use of introduced tree species for the creation of plantations for various purposes in Ukraine and prevention of their invasive activity – in pursuance of the Plan for organizing the implementation of the NSDC decision "On the protection, protection, use and reproduction of forests of Ukraine in a special period"; </w:t>
      </w:r>
    </w:p>
    <w:p w14:paraId="3CAA6347" w14:textId="77777777" w:rsidR="00E5240E" w:rsidRPr="00CF5350" w:rsidRDefault="00CB4EEF">
      <w:pPr>
        <w:spacing w:after="37"/>
        <w:ind w:left="-15" w:right="2" w:firstLine="283"/>
        <w:rPr>
          <w:sz w:val="26"/>
          <w:szCs w:val="26"/>
        </w:rPr>
      </w:pPr>
      <w:r w:rsidRPr="00CF5350">
        <w:rPr>
          <w:rFonts w:eastAsia="Segoe UI Symbol"/>
          <w:sz w:val="26"/>
          <w:szCs w:val="26"/>
        </w:rPr>
        <w:t xml:space="preserve">− </w:t>
      </w:r>
      <w:r w:rsidRPr="00CF5350">
        <w:rPr>
          <w:sz w:val="26"/>
          <w:szCs w:val="26"/>
        </w:rPr>
        <w:t xml:space="preserve">substantiation of the creation of forest breeding and seed centers in different natural and climatic zones of Ukraine, creation of a forest seed base on a genetic breeding basis and forest genetic banks; </w:t>
      </w:r>
    </w:p>
    <w:p w14:paraId="6FAF6558"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proposals for the strategy for the development of hunting economy; </w:t>
      </w:r>
    </w:p>
    <w:p w14:paraId="36CFD6E8"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scientific substantiation of the limits of use and norms of hunting fauna in Ukraine for the current hunting season. </w:t>
      </w:r>
    </w:p>
    <w:p w14:paraId="5E745886" w14:textId="3E6436D2" w:rsidR="00E5240E" w:rsidRPr="00CF5350" w:rsidRDefault="00CB4EEF">
      <w:pPr>
        <w:ind w:left="-15" w:right="65"/>
        <w:rPr>
          <w:sz w:val="26"/>
          <w:szCs w:val="26"/>
        </w:rPr>
      </w:pPr>
      <w:r w:rsidRPr="00CF5350">
        <w:rPr>
          <w:sz w:val="26"/>
          <w:szCs w:val="26"/>
        </w:rPr>
        <w:t>The professional printed publication of Ukr</w:t>
      </w:r>
      <w:r w:rsidR="005F3667">
        <w:rPr>
          <w:sz w:val="26"/>
          <w:szCs w:val="26"/>
          <w:lang w:val="en-GB"/>
        </w:rPr>
        <w:t>RIFFM</w:t>
      </w:r>
      <w:r w:rsidRPr="00CF5350">
        <w:rPr>
          <w:sz w:val="26"/>
          <w:szCs w:val="26"/>
        </w:rPr>
        <w:t xml:space="preserve"> is the interdepartmental thematic scientific collection "Forestry and Agroforestry", the next two issues of which were published in 2024. In total, during the current year, the employees of Ukr</w:t>
      </w:r>
      <w:r w:rsidR="00DD3F1C">
        <w:rPr>
          <w:sz w:val="26"/>
          <w:szCs w:val="26"/>
          <w:lang w:val="en-GB"/>
        </w:rPr>
        <w:t>RIFFM</w:t>
      </w:r>
      <w:r w:rsidRPr="00CF5350">
        <w:rPr>
          <w:sz w:val="26"/>
          <w:szCs w:val="26"/>
        </w:rPr>
        <w:t xml:space="preserve"> and Ukr</w:t>
      </w:r>
      <w:r w:rsidR="00F97919">
        <w:rPr>
          <w:sz w:val="26"/>
          <w:szCs w:val="26"/>
          <w:lang w:val="en-GB"/>
        </w:rPr>
        <w:t>RIMF</w:t>
      </w:r>
      <w:r w:rsidRPr="00CF5350">
        <w:rPr>
          <w:sz w:val="26"/>
          <w:szCs w:val="26"/>
        </w:rPr>
        <w:t xml:space="preserve"> published more than 200 scientific papers, including a number of monographs, among which it is necessary to highlight </w:t>
      </w:r>
      <w:hyperlink r:id="rId86">
        <w:r w:rsidR="00E5240E" w:rsidRPr="00CF5350">
          <w:rPr>
            <w:sz w:val="26"/>
            <w:szCs w:val="26"/>
          </w:rPr>
          <w:t>"</w:t>
        </w:r>
      </w:hyperlink>
      <w:hyperlink r:id="rId87">
        <w:r w:rsidR="00E5240E" w:rsidRPr="00CF5350">
          <w:rPr>
            <w:sz w:val="26"/>
            <w:szCs w:val="26"/>
          </w:rPr>
          <w:t xml:space="preserve">Types of forest formations of Ukraine </w:t>
        </w:r>
      </w:hyperlink>
      <w:hyperlink r:id="rId88">
        <w:r w:rsidR="00E5240E" w:rsidRPr="00CF5350">
          <w:rPr>
            <w:sz w:val="26"/>
            <w:szCs w:val="26"/>
          </w:rPr>
          <w:t>in the system of European classifications"</w:t>
        </w:r>
      </w:hyperlink>
      <w:r w:rsidRPr="00CF5350">
        <w:rPr>
          <w:sz w:val="26"/>
          <w:szCs w:val="26"/>
        </w:rPr>
        <w:t xml:space="preserve">. As part of the scientific support of forestry activities of enterprises in the Carpathian region, </w:t>
      </w:r>
      <w:r w:rsidR="00F97919" w:rsidRPr="00CF5350">
        <w:rPr>
          <w:sz w:val="26"/>
          <w:szCs w:val="26"/>
        </w:rPr>
        <w:t>Ukr</w:t>
      </w:r>
      <w:r w:rsidR="00F97919">
        <w:rPr>
          <w:sz w:val="26"/>
          <w:szCs w:val="26"/>
          <w:lang w:val="en-GB"/>
        </w:rPr>
        <w:t>RIMF</w:t>
      </w:r>
      <w:r w:rsidRPr="00CF5350">
        <w:rPr>
          <w:sz w:val="26"/>
          <w:szCs w:val="26"/>
        </w:rPr>
        <w:t xml:space="preserve"> prepared and published a monograph "Targeted reforestation in the Ukrainian Carpathians". </w:t>
      </w:r>
    </w:p>
    <w:p w14:paraId="3074E924" w14:textId="77777777" w:rsidR="00E5240E" w:rsidRPr="00CF5350" w:rsidRDefault="00CB4EEF">
      <w:pPr>
        <w:spacing w:after="34"/>
        <w:ind w:left="-15" w:right="65"/>
        <w:rPr>
          <w:sz w:val="26"/>
          <w:szCs w:val="26"/>
        </w:rPr>
      </w:pPr>
      <w:r w:rsidRPr="00CF5350">
        <w:rPr>
          <w:sz w:val="26"/>
          <w:szCs w:val="26"/>
        </w:rPr>
        <w:lastRenderedPageBreak/>
        <w:t xml:space="preserve">Our scientists are actively involved in research within the framework of international scientific projects aimed at solving topical problems of the industry, in particular: </w:t>
      </w:r>
    </w:p>
    <w:p w14:paraId="1020E977" w14:textId="77777777" w:rsidR="00E5240E" w:rsidRPr="00CF5350" w:rsidRDefault="00CB4EEF">
      <w:pPr>
        <w:spacing w:after="35"/>
        <w:ind w:left="-15" w:right="3" w:firstLine="142"/>
        <w:rPr>
          <w:sz w:val="26"/>
          <w:szCs w:val="26"/>
        </w:rPr>
      </w:pPr>
      <w:r w:rsidRPr="00CF5350">
        <w:rPr>
          <w:rFonts w:eastAsia="Segoe UI Symbol"/>
          <w:sz w:val="26"/>
          <w:szCs w:val="26"/>
        </w:rPr>
        <w:t xml:space="preserve">− </w:t>
      </w:r>
      <w:r w:rsidRPr="00CF5350">
        <w:rPr>
          <w:sz w:val="26"/>
          <w:szCs w:val="26"/>
        </w:rPr>
        <w:t xml:space="preserve">Projects of the Food and Agriculture Organization of the United Nations FAO: "Strengthening the resistance of pine forest to bark beetle outbreaks and related extinction", "Establishment of a national program for early identification and timely control of forest pests"; </w:t>
      </w:r>
    </w:p>
    <w:p w14:paraId="59A93679" w14:textId="77777777" w:rsidR="00E5240E" w:rsidRPr="00CF5350" w:rsidRDefault="00CB4EEF">
      <w:pPr>
        <w:spacing w:after="30"/>
        <w:ind w:left="-15" w:right="1" w:firstLine="142"/>
        <w:rPr>
          <w:sz w:val="26"/>
          <w:szCs w:val="26"/>
        </w:rPr>
      </w:pPr>
      <w:r w:rsidRPr="00CF5350">
        <w:rPr>
          <w:rFonts w:eastAsia="Segoe UI Symbol"/>
          <w:sz w:val="26"/>
          <w:szCs w:val="26"/>
        </w:rPr>
        <w:t xml:space="preserve">− </w:t>
      </w:r>
      <w:r w:rsidRPr="00CF5350">
        <w:rPr>
          <w:sz w:val="26"/>
          <w:szCs w:val="26"/>
        </w:rPr>
        <w:t xml:space="preserve">European Cooperation in Science and Technology (COST) project "Protection of European Urban Trees and Forests" (24 participating countries in Europe, Canada, USA); </w:t>
      </w:r>
    </w:p>
    <w:p w14:paraId="4B9B9B4B" w14:textId="77777777" w:rsidR="00E5240E" w:rsidRPr="00CF5350" w:rsidRDefault="00CB4EEF">
      <w:pPr>
        <w:spacing w:after="39"/>
        <w:ind w:left="-15" w:right="3" w:firstLine="142"/>
        <w:rPr>
          <w:sz w:val="26"/>
          <w:szCs w:val="26"/>
        </w:rPr>
      </w:pPr>
      <w:r w:rsidRPr="00CF5350">
        <w:rPr>
          <w:rFonts w:eastAsia="Segoe UI Symbol"/>
          <w:sz w:val="26"/>
          <w:szCs w:val="26"/>
        </w:rPr>
        <w:t xml:space="preserve">− </w:t>
      </w:r>
      <w:r w:rsidRPr="00CF5350">
        <w:rPr>
          <w:sz w:val="26"/>
          <w:szCs w:val="26"/>
        </w:rPr>
        <w:t xml:space="preserve">Projects of the Swedish University of Agricultural Sciences (SLU): "Study of molecular mechanisms of ash resistance to invasive pests and diseases", "Use of genetic variation in forest breeding programs to increase the resistance of forests to root rot and other diseases"; </w:t>
      </w:r>
    </w:p>
    <w:p w14:paraId="2BA17632" w14:textId="77777777" w:rsidR="00E5240E" w:rsidRPr="00CF5350" w:rsidRDefault="00CB4EEF">
      <w:pPr>
        <w:spacing w:after="38"/>
        <w:ind w:left="-15" w:right="65" w:firstLine="142"/>
        <w:rPr>
          <w:sz w:val="26"/>
          <w:szCs w:val="26"/>
        </w:rPr>
      </w:pPr>
      <w:r w:rsidRPr="00CF5350">
        <w:rPr>
          <w:rFonts w:eastAsia="Segoe UI Symbol"/>
          <w:sz w:val="26"/>
          <w:szCs w:val="26"/>
        </w:rPr>
        <w:t xml:space="preserve">− </w:t>
      </w:r>
      <w:r w:rsidRPr="00CF5350">
        <w:rPr>
          <w:sz w:val="26"/>
          <w:szCs w:val="26"/>
        </w:rPr>
        <w:t xml:space="preserve">Project with the Latvian State Forest Research Institute (Silava): "Risk-Based Strategy for Preparation for Monitoring and Biological Control of Ash Emerald Goldfinch"; </w:t>
      </w:r>
    </w:p>
    <w:p w14:paraId="6C402FDB" w14:textId="77777777" w:rsidR="00E5240E" w:rsidRPr="00CF5350" w:rsidRDefault="00CB4EEF">
      <w:pPr>
        <w:spacing w:after="37"/>
        <w:ind w:left="-15" w:right="65" w:firstLine="142"/>
        <w:rPr>
          <w:sz w:val="26"/>
          <w:szCs w:val="26"/>
        </w:rPr>
      </w:pPr>
      <w:r w:rsidRPr="00CF5350">
        <w:rPr>
          <w:rFonts w:eastAsia="Segoe UI Symbol"/>
          <w:sz w:val="26"/>
          <w:szCs w:val="26"/>
        </w:rPr>
        <w:t xml:space="preserve">− </w:t>
      </w:r>
      <w:r w:rsidRPr="00CF5350">
        <w:rPr>
          <w:sz w:val="26"/>
          <w:szCs w:val="26"/>
        </w:rPr>
        <w:t xml:space="preserve">World Wide Fund for Nature (WWF) project: "Including climate solutions in the reform agenda in Ukraine";  </w:t>
      </w:r>
    </w:p>
    <w:p w14:paraId="7578E0A3" w14:textId="77777777" w:rsidR="00E5240E" w:rsidRPr="00CF5350" w:rsidRDefault="00CB4EEF">
      <w:pPr>
        <w:spacing w:after="41"/>
        <w:ind w:left="-15" w:right="65" w:firstLine="142"/>
        <w:rPr>
          <w:sz w:val="26"/>
          <w:szCs w:val="26"/>
        </w:rPr>
      </w:pPr>
      <w:r w:rsidRPr="00CF5350">
        <w:rPr>
          <w:rFonts w:eastAsia="Segoe UI Symbol"/>
          <w:sz w:val="26"/>
          <w:szCs w:val="26"/>
        </w:rPr>
        <w:t xml:space="preserve">− </w:t>
      </w:r>
      <w:r w:rsidRPr="00CF5350">
        <w:rPr>
          <w:sz w:val="26"/>
          <w:szCs w:val="26"/>
        </w:rPr>
        <w:t xml:space="preserve">Project PRG1615: "Penetration and Settlement of Invasive Forest Pathogens in Northern European Forest Ecosystems in the Context of Climate Change and Exploratory Control of Them"; </w:t>
      </w:r>
    </w:p>
    <w:p w14:paraId="394EC5A0" w14:textId="77777777" w:rsidR="00E5240E" w:rsidRPr="00CF5350" w:rsidRDefault="00CB4EEF">
      <w:pPr>
        <w:spacing w:after="41"/>
        <w:ind w:left="-15" w:right="65" w:firstLine="142"/>
        <w:rPr>
          <w:sz w:val="26"/>
          <w:szCs w:val="26"/>
        </w:rPr>
      </w:pPr>
      <w:r w:rsidRPr="00CF5350">
        <w:rPr>
          <w:rFonts w:eastAsia="Segoe UI Symbol"/>
          <w:sz w:val="26"/>
          <w:szCs w:val="26"/>
        </w:rPr>
        <w:t xml:space="preserve">− </w:t>
      </w:r>
      <w:r w:rsidRPr="00CF5350">
        <w:rPr>
          <w:sz w:val="26"/>
          <w:szCs w:val="26"/>
        </w:rPr>
        <w:t xml:space="preserve">EVA 4.0 project: Advanced research to support the adaptation of the forestry and woodworking sector to global changes and the Fourth Industrial Revolution; </w:t>
      </w:r>
    </w:p>
    <w:p w14:paraId="1E006112" w14:textId="77777777" w:rsidR="00E5240E" w:rsidRPr="00CF5350" w:rsidRDefault="00CB4EEF">
      <w:pPr>
        <w:spacing w:after="38"/>
        <w:ind w:left="-15" w:right="65" w:firstLine="142"/>
        <w:rPr>
          <w:sz w:val="26"/>
          <w:szCs w:val="26"/>
        </w:rPr>
      </w:pPr>
      <w:r w:rsidRPr="00CF5350">
        <w:rPr>
          <w:rFonts w:eastAsia="Segoe UI Symbol"/>
          <w:sz w:val="26"/>
          <w:szCs w:val="26"/>
        </w:rPr>
        <w:t xml:space="preserve">− </w:t>
      </w:r>
      <w:r w:rsidRPr="00CF5350">
        <w:rPr>
          <w:sz w:val="26"/>
          <w:szCs w:val="26"/>
        </w:rPr>
        <w:t xml:space="preserve">Project "Plan of Fire Safety and Fire Prevention Measures on the Territory of the Exclusion Zone and the Zone of Unconditional (Mandatory) Resettlement" (sub-project of the project "Fire Safety of Forests in Ukraine", participating countries – USA, Ukraine). </w:t>
      </w:r>
    </w:p>
    <w:p w14:paraId="0F98B021" w14:textId="77777777" w:rsidR="00E5240E" w:rsidRPr="00CF5350" w:rsidRDefault="00CB4EEF">
      <w:pPr>
        <w:ind w:left="-15" w:right="65" w:firstLine="142"/>
        <w:rPr>
          <w:sz w:val="26"/>
          <w:szCs w:val="26"/>
        </w:rPr>
      </w:pPr>
      <w:r w:rsidRPr="00CF5350">
        <w:rPr>
          <w:rFonts w:eastAsia="Segoe UI Symbol"/>
          <w:sz w:val="26"/>
          <w:szCs w:val="26"/>
        </w:rPr>
        <w:t xml:space="preserve">− </w:t>
      </w:r>
      <w:r w:rsidRPr="00CF5350">
        <w:rPr>
          <w:sz w:val="26"/>
          <w:szCs w:val="26"/>
        </w:rPr>
        <w:t xml:space="preserve">Project on Sustainable Forests in the Romanian-Ukrainian Border Region (RESFOR): "Dead Wood Management for Sustainable Forests in the Romanian-Ukrainian Border Region" </w:t>
      </w:r>
    </w:p>
    <w:p w14:paraId="6FA9AB7E" w14:textId="77777777" w:rsidR="00E5240E" w:rsidRPr="00CF5350" w:rsidRDefault="00CB4EEF">
      <w:pPr>
        <w:spacing w:after="34"/>
        <w:ind w:left="-15" w:right="65"/>
        <w:rPr>
          <w:sz w:val="26"/>
          <w:szCs w:val="26"/>
        </w:rPr>
      </w:pPr>
      <w:r w:rsidRPr="00CF5350">
        <w:rPr>
          <w:sz w:val="26"/>
          <w:szCs w:val="26"/>
        </w:rPr>
        <w:t xml:space="preserve">Scientists also took part in a number of important international events, in particular: </w:t>
      </w:r>
    </w:p>
    <w:p w14:paraId="5B24E1E1" w14:textId="77777777" w:rsidR="00E5240E" w:rsidRPr="00CF5350" w:rsidRDefault="00CB4EEF">
      <w:pPr>
        <w:spacing w:after="34"/>
        <w:ind w:left="-15" w:right="65" w:firstLine="283"/>
        <w:rPr>
          <w:sz w:val="26"/>
          <w:szCs w:val="26"/>
        </w:rPr>
      </w:pPr>
      <w:r w:rsidRPr="00CF5350">
        <w:rPr>
          <w:rFonts w:eastAsia="Segoe UI Symbol"/>
          <w:sz w:val="26"/>
          <w:szCs w:val="26"/>
        </w:rPr>
        <w:t xml:space="preserve">− </w:t>
      </w:r>
      <w:r w:rsidRPr="00CF5350">
        <w:rPr>
          <w:sz w:val="26"/>
          <w:szCs w:val="26"/>
        </w:rPr>
        <w:t xml:space="preserve">at the 26th World Congress of the International Union of Forest Research Organizations (IUFRO); </w:t>
      </w:r>
    </w:p>
    <w:p w14:paraId="30FA5E2A" w14:textId="77777777" w:rsidR="00E5240E" w:rsidRPr="00CF5350" w:rsidRDefault="00CB4EEF">
      <w:pPr>
        <w:spacing w:after="34"/>
        <w:ind w:left="-15" w:right="2" w:firstLine="283"/>
        <w:rPr>
          <w:sz w:val="26"/>
          <w:szCs w:val="26"/>
        </w:rPr>
      </w:pPr>
      <w:r w:rsidRPr="00CF5350">
        <w:rPr>
          <w:rFonts w:eastAsia="Segoe UI Symbol"/>
          <w:sz w:val="26"/>
          <w:szCs w:val="26"/>
        </w:rPr>
        <w:t xml:space="preserve">− </w:t>
      </w:r>
      <w:r w:rsidRPr="00CF5350">
        <w:rPr>
          <w:sz w:val="26"/>
          <w:szCs w:val="26"/>
        </w:rPr>
        <w:t xml:space="preserve">in the congress of the International Union of Forest Research Organizations (IUFRO) "The impact of the war in Ukraine on forest fire regime, fire management and carbon emissions"; </w:t>
      </w:r>
    </w:p>
    <w:p w14:paraId="0FFB3A8A" w14:textId="77777777" w:rsidR="00E5240E" w:rsidRPr="00CF5350" w:rsidRDefault="00CB4EEF">
      <w:pPr>
        <w:ind w:left="-15" w:right="4" w:firstLine="283"/>
        <w:rPr>
          <w:sz w:val="26"/>
          <w:szCs w:val="26"/>
        </w:rPr>
      </w:pPr>
      <w:r w:rsidRPr="00CF5350">
        <w:rPr>
          <w:rFonts w:eastAsia="Segoe UI Symbol"/>
          <w:sz w:val="26"/>
          <w:szCs w:val="26"/>
        </w:rPr>
        <w:t xml:space="preserve">− </w:t>
      </w:r>
      <w:r w:rsidRPr="00CF5350">
        <w:rPr>
          <w:sz w:val="26"/>
          <w:szCs w:val="26"/>
        </w:rPr>
        <w:t xml:space="preserve">in the seminar of the International Union of Forest Research Organizations (IUFRO) under the auspices of "The Ability of Forests to Adapt and Mitigate the Impact of Climate Change on Biodiversity Conservation"; </w:t>
      </w:r>
    </w:p>
    <w:p w14:paraId="34018C56" w14:textId="2F5FC405" w:rsidR="00E5240E" w:rsidRPr="003F5F01" w:rsidRDefault="003F5F01" w:rsidP="003F5F01">
      <w:pPr>
        <w:pStyle w:val="ListParagraph"/>
        <w:numPr>
          <w:ilvl w:val="0"/>
          <w:numId w:val="8"/>
        </w:numPr>
        <w:spacing w:after="42"/>
        <w:ind w:left="0" w:right="65" w:firstLine="284"/>
        <w:rPr>
          <w:sz w:val="26"/>
          <w:szCs w:val="26"/>
        </w:rPr>
      </w:pPr>
      <w:r>
        <w:rPr>
          <w:sz w:val="26"/>
          <w:szCs w:val="26"/>
          <w:lang w:val="en-GB"/>
        </w:rPr>
        <w:t xml:space="preserve"> </w:t>
      </w:r>
      <w:r w:rsidR="00CB4EEF" w:rsidRPr="003F5F01">
        <w:rPr>
          <w:sz w:val="26"/>
          <w:szCs w:val="26"/>
        </w:rPr>
        <w:t xml:space="preserve">at the International seminar on climate change in the United States on Ukraine's obligations under international agreements and conventions on the prevention of adverse processes related to climate change (the United Nations Framework Convention on Climate Change, the Paris Agreement); </w:t>
      </w:r>
    </w:p>
    <w:p w14:paraId="3A718EAB" w14:textId="77777777" w:rsidR="00E5240E" w:rsidRPr="00CF5350" w:rsidRDefault="00CB4EEF">
      <w:pPr>
        <w:spacing w:after="37"/>
        <w:ind w:left="-15" w:firstLine="283"/>
        <w:rPr>
          <w:sz w:val="26"/>
          <w:szCs w:val="26"/>
        </w:rPr>
      </w:pPr>
      <w:r w:rsidRPr="00CF5350">
        <w:rPr>
          <w:rFonts w:eastAsia="Segoe UI Symbol"/>
          <w:sz w:val="26"/>
          <w:szCs w:val="26"/>
        </w:rPr>
        <w:t xml:space="preserve">− </w:t>
      </w:r>
      <w:r w:rsidRPr="00CF5350">
        <w:rPr>
          <w:sz w:val="26"/>
          <w:szCs w:val="26"/>
        </w:rPr>
        <w:t xml:space="preserve">in the international seminar of the Ministerial Conference on the Protection of Forests in Europe (Forest Europe) "Conservation of Ukraine's forests during the war"; </w:t>
      </w:r>
    </w:p>
    <w:p w14:paraId="317AFE47" w14:textId="77777777" w:rsidR="00E5240E" w:rsidRPr="00CF5350" w:rsidRDefault="00CB4EEF">
      <w:pPr>
        <w:spacing w:after="39"/>
        <w:ind w:left="-15" w:right="65" w:firstLine="283"/>
        <w:rPr>
          <w:sz w:val="26"/>
          <w:szCs w:val="26"/>
        </w:rPr>
      </w:pPr>
      <w:r w:rsidRPr="00CF5350">
        <w:rPr>
          <w:rFonts w:eastAsia="Segoe UI Symbol"/>
          <w:sz w:val="26"/>
          <w:szCs w:val="26"/>
        </w:rPr>
        <w:t xml:space="preserve">− </w:t>
      </w:r>
      <w:r w:rsidRPr="00CF5350">
        <w:rPr>
          <w:sz w:val="26"/>
          <w:szCs w:val="26"/>
        </w:rPr>
        <w:t xml:space="preserve">at the Yale University Forest Forum in the areas of "Climate-Oriented Forestry" and "The Impact of Carbon Credits on Forestry"; </w:t>
      </w:r>
    </w:p>
    <w:p w14:paraId="5679C08F" w14:textId="77777777" w:rsidR="00E5240E" w:rsidRPr="00CF5350" w:rsidRDefault="00CB4EEF">
      <w:pPr>
        <w:spacing w:after="37"/>
        <w:ind w:left="-15" w:right="4" w:firstLine="283"/>
        <w:rPr>
          <w:sz w:val="26"/>
          <w:szCs w:val="26"/>
        </w:rPr>
      </w:pPr>
      <w:r w:rsidRPr="00CF5350">
        <w:rPr>
          <w:rFonts w:eastAsia="Segoe UI Symbol"/>
          <w:sz w:val="26"/>
          <w:szCs w:val="26"/>
        </w:rPr>
        <w:lastRenderedPageBreak/>
        <w:t xml:space="preserve">− </w:t>
      </w:r>
      <w:r w:rsidRPr="00CF5350">
        <w:rPr>
          <w:sz w:val="26"/>
          <w:szCs w:val="26"/>
        </w:rPr>
        <w:t xml:space="preserve">in the round table "Effective organization and financing of forest management planning in Ukraine" (German-Ukrainian project "Technical support for the development of forest policy and the implementation of the national forest inventory"); </w:t>
      </w:r>
    </w:p>
    <w:p w14:paraId="1774CB8E" w14:textId="4C57EDEE" w:rsidR="00E5240E" w:rsidRPr="00CF5350" w:rsidRDefault="00CB4EEF" w:rsidP="00797DA8">
      <w:pPr>
        <w:ind w:left="-15" w:firstLine="283"/>
        <w:rPr>
          <w:sz w:val="26"/>
          <w:szCs w:val="26"/>
        </w:rPr>
      </w:pPr>
      <w:r w:rsidRPr="00CF5350">
        <w:rPr>
          <w:rFonts w:eastAsia="Segoe UI Symbol"/>
          <w:sz w:val="26"/>
          <w:szCs w:val="26"/>
        </w:rPr>
        <w:t xml:space="preserve">− </w:t>
      </w:r>
      <w:r w:rsidRPr="00CF5350">
        <w:rPr>
          <w:sz w:val="26"/>
          <w:szCs w:val="26"/>
        </w:rPr>
        <w:t xml:space="preserve">in the events for Ukrainian foresters and farmers "Clearing territories from explosive objects" within the framework of the bilateral project "German-Ukrainian Agropolitical Dialogue (APD)"; </w:t>
      </w:r>
    </w:p>
    <w:p w14:paraId="76B1C573" w14:textId="77777777" w:rsidR="00E5240E" w:rsidRPr="00CF5350" w:rsidRDefault="00CB4EEF">
      <w:pPr>
        <w:spacing w:after="33"/>
        <w:ind w:left="-15" w:right="65" w:firstLine="283"/>
        <w:rPr>
          <w:sz w:val="26"/>
          <w:szCs w:val="26"/>
        </w:rPr>
      </w:pPr>
      <w:r w:rsidRPr="00CF5350">
        <w:rPr>
          <w:rFonts w:eastAsia="Segoe UI Symbol"/>
          <w:sz w:val="26"/>
          <w:szCs w:val="26"/>
        </w:rPr>
        <w:t xml:space="preserve">− </w:t>
      </w:r>
      <w:r w:rsidRPr="00CF5350">
        <w:rPr>
          <w:sz w:val="26"/>
          <w:szCs w:val="26"/>
        </w:rPr>
        <w:t xml:space="preserve">in the conference "Germany on the side of Ukrainian forestry", organized by the German Forestry Council (DFWR) together with FAO, Berlin; </w:t>
      </w:r>
    </w:p>
    <w:p w14:paraId="597C52F7" w14:textId="407B753F" w:rsidR="00E5240E" w:rsidRPr="00CF5350" w:rsidRDefault="00CB4EEF" w:rsidP="00797DA8">
      <w:pPr>
        <w:ind w:left="-15" w:right="3" w:firstLine="283"/>
        <w:rPr>
          <w:sz w:val="26"/>
          <w:szCs w:val="26"/>
        </w:rPr>
      </w:pPr>
      <w:r w:rsidRPr="00CF5350">
        <w:rPr>
          <w:rFonts w:eastAsia="Segoe UI Symbol"/>
          <w:sz w:val="26"/>
          <w:szCs w:val="26"/>
        </w:rPr>
        <w:t xml:space="preserve">− </w:t>
      </w:r>
      <w:r w:rsidRPr="00CF5350">
        <w:rPr>
          <w:sz w:val="26"/>
          <w:szCs w:val="26"/>
        </w:rPr>
        <w:t xml:space="preserve">in the IX International Conference of Mobile GIS Users Field-Map (Polna na Šumava, Czech Republic) and in the discussion with the Czech Institute of Forest Management on the ways to implement the Czech-Ukrainian project "Capacity Building monitoring of forests of Ukraine in accordance with EU requirements"; </w:t>
      </w:r>
    </w:p>
    <w:p w14:paraId="1187BC7A" w14:textId="77777777" w:rsidR="00E5240E" w:rsidRPr="00CF5350" w:rsidRDefault="00CB4EEF">
      <w:pPr>
        <w:ind w:left="283" w:right="65" w:firstLine="0"/>
        <w:rPr>
          <w:sz w:val="26"/>
          <w:szCs w:val="26"/>
        </w:rPr>
      </w:pPr>
      <w:r w:rsidRPr="00CF5350">
        <w:rPr>
          <w:rFonts w:eastAsia="Segoe UI Symbol"/>
          <w:sz w:val="26"/>
          <w:szCs w:val="26"/>
        </w:rPr>
        <w:t xml:space="preserve">− </w:t>
      </w:r>
      <w:r w:rsidRPr="00CF5350">
        <w:rPr>
          <w:sz w:val="26"/>
          <w:szCs w:val="26"/>
        </w:rPr>
        <w:t xml:space="preserve">in the international symposium "Fires in Society" (Netherlands); </w:t>
      </w:r>
    </w:p>
    <w:p w14:paraId="1F5659A2"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in the international round table "Forest Inventory: Problems, Prospects, International Experience"; </w:t>
      </w:r>
    </w:p>
    <w:p w14:paraId="4EB95000" w14:textId="77777777" w:rsidR="00E5240E" w:rsidRPr="00CF5350" w:rsidRDefault="00CB4EEF">
      <w:pPr>
        <w:spacing w:after="37"/>
        <w:ind w:left="-15" w:right="65" w:firstLine="283"/>
        <w:rPr>
          <w:sz w:val="26"/>
          <w:szCs w:val="26"/>
        </w:rPr>
      </w:pPr>
      <w:r w:rsidRPr="00CF5350">
        <w:rPr>
          <w:rFonts w:eastAsia="Segoe UI Symbol"/>
          <w:sz w:val="26"/>
          <w:szCs w:val="26"/>
        </w:rPr>
        <w:t xml:space="preserve">− </w:t>
      </w:r>
      <w:r w:rsidRPr="00CF5350">
        <w:rPr>
          <w:sz w:val="26"/>
          <w:szCs w:val="26"/>
        </w:rPr>
        <w:t xml:space="preserve">in the FAO workshop on management and forest management plans for multi-purpose forests; </w:t>
      </w:r>
    </w:p>
    <w:p w14:paraId="363EFA06" w14:textId="77777777" w:rsidR="00E5240E" w:rsidRPr="00CF5350" w:rsidRDefault="00CB4EEF">
      <w:pPr>
        <w:ind w:left="-15" w:right="65" w:firstLine="283"/>
        <w:rPr>
          <w:sz w:val="26"/>
          <w:szCs w:val="26"/>
        </w:rPr>
      </w:pPr>
      <w:r w:rsidRPr="00CF5350">
        <w:rPr>
          <w:rFonts w:eastAsia="Segoe UI Symbol"/>
          <w:sz w:val="26"/>
          <w:szCs w:val="26"/>
        </w:rPr>
        <w:t xml:space="preserve">− </w:t>
      </w:r>
      <w:r w:rsidRPr="00CF5350">
        <w:rPr>
          <w:sz w:val="26"/>
          <w:szCs w:val="26"/>
        </w:rPr>
        <w:t xml:space="preserve">in an internship at Oregon State University (a project of the US Department of State). </w:t>
      </w:r>
    </w:p>
    <w:p w14:paraId="290A92D8" w14:textId="071AE211" w:rsidR="00E5240E" w:rsidRPr="00CF5350" w:rsidRDefault="00CB4EEF">
      <w:pPr>
        <w:ind w:left="-15" w:right="65"/>
        <w:rPr>
          <w:sz w:val="26"/>
          <w:szCs w:val="26"/>
        </w:rPr>
      </w:pPr>
      <w:r w:rsidRPr="00CF5350">
        <w:rPr>
          <w:sz w:val="26"/>
          <w:szCs w:val="26"/>
        </w:rPr>
        <w:t>At the National Academy of Sciences of Ukraine there is a Scientific Council on Forestry and Forestry Problems, whose activities are aimed at coordinating and deepening fundamental research in Ukraine on forest problems, increasing the efficiency and improving the quality of scientific developments, and its basic institution is Ukr</w:t>
      </w:r>
      <w:r w:rsidR="005A19AE">
        <w:rPr>
          <w:sz w:val="26"/>
          <w:szCs w:val="26"/>
          <w:lang w:val="en-GB"/>
        </w:rPr>
        <w:t>RIFFM</w:t>
      </w:r>
      <w:r w:rsidRPr="00CF5350">
        <w:rPr>
          <w:sz w:val="26"/>
          <w:szCs w:val="26"/>
        </w:rPr>
        <w:t xml:space="preserve">. Thus, in March 2024, a meeting of the council was held to discuss the need to amend and supplement the Law of Ukraine "On Environmental Impact Assessment".  </w:t>
      </w:r>
    </w:p>
    <w:p w14:paraId="15B03A12" w14:textId="4572B4B6" w:rsidR="00E5240E" w:rsidRPr="00CF5350" w:rsidRDefault="00CB4EEF">
      <w:pPr>
        <w:ind w:left="-15" w:right="65"/>
        <w:rPr>
          <w:sz w:val="26"/>
          <w:szCs w:val="26"/>
        </w:rPr>
      </w:pPr>
      <w:r w:rsidRPr="00CF5350">
        <w:rPr>
          <w:sz w:val="26"/>
          <w:szCs w:val="26"/>
        </w:rPr>
        <w:t xml:space="preserve">Scientific and production activities of SE "Klavdiivska </w:t>
      </w:r>
      <w:r w:rsidR="00A9247A">
        <w:rPr>
          <w:sz w:val="26"/>
          <w:szCs w:val="26"/>
          <w:lang w:val="en-GB"/>
        </w:rPr>
        <w:t>FR</w:t>
      </w:r>
      <w:r w:rsidRPr="00CF5350">
        <w:rPr>
          <w:sz w:val="26"/>
          <w:szCs w:val="26"/>
        </w:rPr>
        <w:t xml:space="preserve">S" (Kyiv region) and SE "Kharkiv </w:t>
      </w:r>
      <w:r w:rsidR="00260C8D">
        <w:rPr>
          <w:sz w:val="26"/>
          <w:szCs w:val="26"/>
          <w:lang w:val="en-GB"/>
        </w:rPr>
        <w:t>FR</w:t>
      </w:r>
      <w:r w:rsidR="00260C8D" w:rsidRPr="00CF5350">
        <w:rPr>
          <w:sz w:val="26"/>
          <w:szCs w:val="26"/>
        </w:rPr>
        <w:t>S</w:t>
      </w:r>
      <w:r w:rsidRPr="00CF5350">
        <w:rPr>
          <w:sz w:val="26"/>
          <w:szCs w:val="26"/>
        </w:rPr>
        <w:t>" (Kharkiv region) are limited, because they are located in the territories subject to demining. The subordinate SE "Steppe Branch of Ukr</w:t>
      </w:r>
      <w:r w:rsidR="005A19AE">
        <w:rPr>
          <w:sz w:val="26"/>
          <w:szCs w:val="26"/>
          <w:lang w:val="en-GB"/>
        </w:rPr>
        <w:t>RIFFM</w:t>
      </w:r>
      <w:r w:rsidRPr="00CF5350">
        <w:rPr>
          <w:sz w:val="26"/>
          <w:szCs w:val="26"/>
        </w:rPr>
        <w:t xml:space="preserve">" (Kherson region), SE "Luhansk </w:t>
      </w:r>
      <w:r w:rsidR="00FE1A0B">
        <w:rPr>
          <w:sz w:val="26"/>
          <w:szCs w:val="26"/>
          <w:lang w:val="en-GB"/>
        </w:rPr>
        <w:t>A</w:t>
      </w:r>
      <w:r w:rsidR="00A9247A">
        <w:rPr>
          <w:sz w:val="26"/>
          <w:szCs w:val="26"/>
          <w:lang w:val="en-GB"/>
        </w:rPr>
        <w:t>FR</w:t>
      </w:r>
      <w:r w:rsidR="00A9247A" w:rsidRPr="00CF5350">
        <w:rPr>
          <w:sz w:val="26"/>
          <w:szCs w:val="26"/>
        </w:rPr>
        <w:t>S</w:t>
      </w:r>
      <w:r w:rsidR="00A9247A" w:rsidRPr="00CF5350">
        <w:rPr>
          <w:sz w:val="26"/>
          <w:szCs w:val="26"/>
        </w:rPr>
        <w:t xml:space="preserve"> </w:t>
      </w:r>
      <w:r w:rsidRPr="00CF5350">
        <w:rPr>
          <w:sz w:val="26"/>
          <w:szCs w:val="26"/>
        </w:rPr>
        <w:t xml:space="preserve">" (Luhansk region) and SE "Mariupol </w:t>
      </w:r>
      <w:r w:rsidR="00A9247A">
        <w:rPr>
          <w:sz w:val="26"/>
          <w:szCs w:val="26"/>
          <w:lang w:val="en-GB"/>
        </w:rPr>
        <w:t>FR</w:t>
      </w:r>
      <w:r w:rsidR="00A9247A" w:rsidRPr="00CF5350">
        <w:rPr>
          <w:sz w:val="26"/>
          <w:szCs w:val="26"/>
        </w:rPr>
        <w:t>S</w:t>
      </w:r>
      <w:r w:rsidRPr="00CF5350">
        <w:rPr>
          <w:sz w:val="26"/>
          <w:szCs w:val="26"/>
        </w:rPr>
        <w:t>" (Donetsk region) are located in the temporarily occupied territories. As a result of the temporary occupation of the Crimean Peninsula in 2014, where the State Enterprise "Crimean State Scientific and Scientific Research Service" is located, Ukr</w:t>
      </w:r>
      <w:r w:rsidR="00DF0112">
        <w:rPr>
          <w:sz w:val="26"/>
          <w:szCs w:val="26"/>
          <w:lang w:val="en-GB"/>
        </w:rPr>
        <w:t>RIFFM</w:t>
      </w:r>
      <w:r w:rsidRPr="00CF5350">
        <w:rPr>
          <w:sz w:val="26"/>
          <w:szCs w:val="26"/>
        </w:rPr>
        <w:t xml:space="preserve"> lost contact with co-executors in all areas of scientific activity, in addition, a number of valuable scientific objects where long-term stationary research was carried out was lost. However, despite the difficulties, forest scientists continue their work under martial law. </w:t>
      </w:r>
    </w:p>
    <w:p w14:paraId="24B07099" w14:textId="77777777" w:rsidR="00E5240E" w:rsidRPr="00CF5350" w:rsidRDefault="00CB4EEF">
      <w:pPr>
        <w:spacing w:after="66" w:line="259" w:lineRule="auto"/>
        <w:ind w:firstLine="0"/>
        <w:jc w:val="left"/>
        <w:rPr>
          <w:sz w:val="26"/>
          <w:szCs w:val="26"/>
        </w:rPr>
      </w:pPr>
      <w:r w:rsidRPr="00CF5350">
        <w:rPr>
          <w:sz w:val="26"/>
          <w:szCs w:val="26"/>
        </w:rPr>
        <w:t xml:space="preserve"> </w:t>
      </w:r>
    </w:p>
    <w:p w14:paraId="1FDC6FEE" w14:textId="77777777" w:rsidR="00E5240E" w:rsidRPr="00CF5350" w:rsidRDefault="00CB4EEF">
      <w:pPr>
        <w:pStyle w:val="Heading2"/>
        <w:ind w:left="561"/>
        <w:rPr>
          <w:sz w:val="26"/>
          <w:szCs w:val="26"/>
        </w:rPr>
      </w:pPr>
      <w:r w:rsidRPr="00CF5350">
        <w:rPr>
          <w:sz w:val="26"/>
          <w:szCs w:val="26"/>
        </w:rPr>
        <w:t xml:space="preserve">3.8. PUBLIC RELATIONS </w:t>
      </w:r>
    </w:p>
    <w:p w14:paraId="66BEC8D6" w14:textId="77777777" w:rsidR="00E5240E" w:rsidRPr="00CF5350" w:rsidRDefault="00CB4EEF">
      <w:pPr>
        <w:spacing w:after="0" w:line="259" w:lineRule="auto"/>
        <w:ind w:left="566" w:firstLine="0"/>
        <w:jc w:val="left"/>
        <w:rPr>
          <w:sz w:val="26"/>
          <w:szCs w:val="26"/>
        </w:rPr>
      </w:pPr>
      <w:r w:rsidRPr="00CF5350">
        <w:rPr>
          <w:color w:val="00B0F0"/>
          <w:sz w:val="26"/>
          <w:szCs w:val="26"/>
        </w:rPr>
        <w:t xml:space="preserve"> </w:t>
      </w:r>
    </w:p>
    <w:p w14:paraId="402BAF9B" w14:textId="424AB93E" w:rsidR="00E5240E" w:rsidRPr="00CF5350" w:rsidRDefault="00CB4EEF">
      <w:pPr>
        <w:ind w:left="-15" w:right="65"/>
        <w:rPr>
          <w:sz w:val="26"/>
          <w:szCs w:val="26"/>
        </w:rPr>
      </w:pPr>
      <w:r w:rsidRPr="00CF5350">
        <w:rPr>
          <w:sz w:val="26"/>
          <w:szCs w:val="26"/>
        </w:rPr>
        <w:t>In 2024, 4 meetings of the Public Council under the State Forest</w:t>
      </w:r>
      <w:r w:rsidR="00FE1A0B">
        <w:rPr>
          <w:sz w:val="26"/>
          <w:szCs w:val="26"/>
          <w:lang w:val="en-GB"/>
        </w:rPr>
        <w:t xml:space="preserve"> Resources</w:t>
      </w:r>
      <w:r w:rsidRPr="00CF5350">
        <w:rPr>
          <w:sz w:val="26"/>
          <w:szCs w:val="26"/>
        </w:rPr>
        <w:t xml:space="preserve"> Agency were held. Information on the activities of the Public Council is published on the website of the State Forest</w:t>
      </w:r>
      <w:r w:rsidR="00FE1A0B">
        <w:rPr>
          <w:sz w:val="26"/>
          <w:szCs w:val="26"/>
          <w:lang w:val="en-GB"/>
        </w:rPr>
        <w:t xml:space="preserve"> Resources</w:t>
      </w:r>
      <w:r w:rsidRPr="00CF5350">
        <w:rPr>
          <w:sz w:val="26"/>
          <w:szCs w:val="26"/>
        </w:rPr>
        <w:t xml:space="preserve"> Agency. </w:t>
      </w:r>
    </w:p>
    <w:p w14:paraId="66FC9C6E" w14:textId="29266867" w:rsidR="00E5240E" w:rsidRPr="00CF5350" w:rsidRDefault="00CB4EEF">
      <w:pPr>
        <w:ind w:left="-15" w:right="65"/>
        <w:rPr>
          <w:sz w:val="26"/>
          <w:szCs w:val="26"/>
        </w:rPr>
      </w:pPr>
      <w:r w:rsidRPr="00CF5350">
        <w:rPr>
          <w:sz w:val="26"/>
          <w:szCs w:val="26"/>
        </w:rPr>
        <w:t>Public consultations were also held. Information and reports of which are also available on the website of the State Forest</w:t>
      </w:r>
      <w:r w:rsidR="00FE1A0B">
        <w:rPr>
          <w:sz w:val="26"/>
          <w:szCs w:val="26"/>
          <w:lang w:val="en-GB"/>
        </w:rPr>
        <w:t xml:space="preserve"> Resources</w:t>
      </w:r>
      <w:r w:rsidRPr="00CF5350">
        <w:rPr>
          <w:sz w:val="26"/>
          <w:szCs w:val="26"/>
        </w:rPr>
        <w:t xml:space="preserve"> Agency. </w:t>
      </w:r>
    </w:p>
    <w:p w14:paraId="040A20F9" w14:textId="19DD8CBE" w:rsidR="00E5240E" w:rsidRPr="00CF5350" w:rsidRDefault="00CB4EEF">
      <w:pPr>
        <w:ind w:left="-15" w:right="2"/>
        <w:rPr>
          <w:sz w:val="26"/>
          <w:szCs w:val="26"/>
        </w:rPr>
      </w:pPr>
      <w:r w:rsidRPr="00CF5350">
        <w:rPr>
          <w:sz w:val="26"/>
          <w:szCs w:val="26"/>
        </w:rPr>
        <w:t>The State Forest</w:t>
      </w:r>
      <w:r w:rsidR="00FE1A0B">
        <w:rPr>
          <w:sz w:val="26"/>
          <w:szCs w:val="26"/>
          <w:lang w:val="en-GB"/>
        </w:rPr>
        <w:t xml:space="preserve"> Resources</w:t>
      </w:r>
      <w:r w:rsidRPr="00CF5350">
        <w:rPr>
          <w:sz w:val="26"/>
          <w:szCs w:val="26"/>
        </w:rPr>
        <w:t xml:space="preserve"> Agency has ensured the implementation of the constitutional right of citizens to appeal to state authorities. During 2024, 1365 citizens used it. </w:t>
      </w:r>
    </w:p>
    <w:p w14:paraId="139FB159" w14:textId="77777777" w:rsidR="00E5240E" w:rsidRPr="00CF5350" w:rsidRDefault="00CB4EEF">
      <w:pPr>
        <w:ind w:left="-15" w:right="65"/>
        <w:rPr>
          <w:sz w:val="26"/>
          <w:szCs w:val="26"/>
        </w:rPr>
      </w:pPr>
      <w:r w:rsidRPr="00CF5350">
        <w:rPr>
          <w:sz w:val="26"/>
          <w:szCs w:val="26"/>
        </w:rPr>
        <w:lastRenderedPageBreak/>
        <w:t xml:space="preserve">During the reporting period, 325 requests for public information were processed in accordance with the requirements of the Law of Ukraine "On Access to Public Information".   </w:t>
      </w:r>
    </w:p>
    <w:p w14:paraId="70636258" w14:textId="77777777" w:rsidR="00E5240E" w:rsidRPr="00CF5350" w:rsidRDefault="00CB4EEF">
      <w:pPr>
        <w:ind w:left="-15" w:right="65"/>
        <w:rPr>
          <w:sz w:val="26"/>
          <w:szCs w:val="26"/>
        </w:rPr>
      </w:pPr>
      <w:r w:rsidRPr="00CF5350">
        <w:rPr>
          <w:sz w:val="26"/>
          <w:szCs w:val="26"/>
        </w:rPr>
        <w:t xml:space="preserve">Educational lectures were held for students, schoolchildren and specialists, as well as thematic excursions to forestry enterprises, experimental sites and nature conservation sites. </w:t>
      </w:r>
    </w:p>
    <w:p w14:paraId="2FC0C0F5" w14:textId="77777777" w:rsidR="00E5240E" w:rsidRPr="00CF5350" w:rsidRDefault="00CB4EEF">
      <w:pPr>
        <w:ind w:left="-15" w:right="65"/>
        <w:rPr>
          <w:sz w:val="26"/>
          <w:szCs w:val="26"/>
        </w:rPr>
      </w:pPr>
      <w:r w:rsidRPr="00CF5350">
        <w:rPr>
          <w:sz w:val="26"/>
          <w:szCs w:val="26"/>
        </w:rPr>
        <w:t xml:space="preserve">Scientific articles, recommendations and information materials have been prepared and published to raise public awareness of the state and prospects for the development of the forest industry. </w:t>
      </w:r>
    </w:p>
    <w:p w14:paraId="10B73B91" w14:textId="77777777" w:rsidR="00E5240E" w:rsidRPr="00CF5350" w:rsidRDefault="00CB4EEF">
      <w:pPr>
        <w:ind w:left="-15" w:right="65"/>
        <w:rPr>
          <w:sz w:val="26"/>
          <w:szCs w:val="26"/>
        </w:rPr>
      </w:pPr>
      <w:r w:rsidRPr="00CF5350">
        <w:rPr>
          <w:sz w:val="26"/>
          <w:szCs w:val="26"/>
        </w:rPr>
        <w:t xml:space="preserve">Barrier-free measures have been organized to promote equal access to information and services in the field of forestry for all segments of the population. </w:t>
      </w:r>
    </w:p>
    <w:p w14:paraId="6074E4DE" w14:textId="51DEA293" w:rsidR="00E5240E" w:rsidRPr="00CF5350" w:rsidRDefault="00CB4EEF">
      <w:pPr>
        <w:ind w:left="-15" w:right="2"/>
        <w:rPr>
          <w:sz w:val="26"/>
          <w:szCs w:val="26"/>
        </w:rPr>
      </w:pPr>
      <w:r w:rsidRPr="00CF5350">
        <w:rPr>
          <w:sz w:val="26"/>
          <w:szCs w:val="26"/>
        </w:rPr>
        <w:t>The State Forest</w:t>
      </w:r>
      <w:r w:rsidR="00547335">
        <w:rPr>
          <w:sz w:val="26"/>
          <w:szCs w:val="26"/>
          <w:lang w:val="en-GB"/>
        </w:rPr>
        <w:t xml:space="preserve"> Resources</w:t>
      </w:r>
      <w:r w:rsidRPr="00CF5350">
        <w:rPr>
          <w:sz w:val="26"/>
          <w:szCs w:val="26"/>
        </w:rPr>
        <w:t xml:space="preserve"> Agency is constantly working to improve the forms and methods of work to ensure the implementation of the constitutional right of citizens to appeal, strict compliance with the provisions of the Laws of Ukraine "On Citizens' Appeals", "On Access to Public Information", increasing the objectivity, comprehensiveness and timeliness of consideration of citizens' appeals and requests for public information in accordance with the requirements of the law. </w:t>
      </w:r>
    </w:p>
    <w:p w14:paraId="7F7D0584" w14:textId="77777777" w:rsidR="00E5240E" w:rsidRPr="00CF5350" w:rsidRDefault="00CB4EEF">
      <w:pPr>
        <w:spacing w:after="67" w:line="259" w:lineRule="auto"/>
        <w:ind w:left="427" w:firstLine="0"/>
        <w:jc w:val="left"/>
        <w:rPr>
          <w:sz w:val="26"/>
          <w:szCs w:val="26"/>
        </w:rPr>
      </w:pPr>
      <w:r w:rsidRPr="00CF5350">
        <w:rPr>
          <w:b/>
          <w:sz w:val="26"/>
          <w:szCs w:val="26"/>
        </w:rPr>
        <w:t xml:space="preserve"> </w:t>
      </w:r>
    </w:p>
    <w:p w14:paraId="7A49963B" w14:textId="77777777" w:rsidR="00E5240E" w:rsidRPr="00CF5350" w:rsidRDefault="00CB4EEF">
      <w:pPr>
        <w:pStyle w:val="Heading2"/>
        <w:ind w:left="561"/>
        <w:rPr>
          <w:sz w:val="26"/>
          <w:szCs w:val="26"/>
        </w:rPr>
      </w:pPr>
      <w:r w:rsidRPr="00CF5350">
        <w:rPr>
          <w:sz w:val="26"/>
          <w:szCs w:val="26"/>
        </w:rPr>
        <w:t xml:space="preserve">3.9. RULE-MAKING WORK </w:t>
      </w:r>
    </w:p>
    <w:p w14:paraId="74154A3E" w14:textId="77777777" w:rsidR="00E5240E" w:rsidRPr="00CF5350" w:rsidRDefault="00CB4EEF">
      <w:pPr>
        <w:spacing w:after="0" w:line="259" w:lineRule="auto"/>
        <w:ind w:left="566" w:firstLine="0"/>
        <w:jc w:val="left"/>
        <w:rPr>
          <w:sz w:val="26"/>
          <w:szCs w:val="26"/>
        </w:rPr>
      </w:pPr>
      <w:r w:rsidRPr="00CF5350">
        <w:rPr>
          <w:sz w:val="26"/>
          <w:szCs w:val="26"/>
        </w:rPr>
        <w:t xml:space="preserve"> </w:t>
      </w:r>
    </w:p>
    <w:p w14:paraId="549F216B" w14:textId="540F9248" w:rsidR="00E5240E" w:rsidRPr="00CF5350" w:rsidRDefault="00CB4EEF" w:rsidP="007D3DF6">
      <w:pPr>
        <w:ind w:left="-15"/>
        <w:rPr>
          <w:sz w:val="26"/>
          <w:szCs w:val="26"/>
        </w:rPr>
      </w:pPr>
      <w:r w:rsidRPr="00CF5350">
        <w:rPr>
          <w:sz w:val="26"/>
          <w:szCs w:val="26"/>
        </w:rPr>
        <w:t>Draft acts developed by the State Forest</w:t>
      </w:r>
      <w:r w:rsidR="00EE460C">
        <w:rPr>
          <w:sz w:val="26"/>
          <w:szCs w:val="26"/>
          <w:lang w:val="en-GB"/>
        </w:rPr>
        <w:t xml:space="preserve"> Resources</w:t>
      </w:r>
      <w:r w:rsidRPr="00CF5350">
        <w:rPr>
          <w:sz w:val="26"/>
          <w:szCs w:val="26"/>
        </w:rPr>
        <w:t xml:space="preserve"> Agency during 2024 are aimed at solving problematic issues in the field of activity </w:t>
      </w:r>
      <w:r w:rsidR="007D3DF6">
        <w:rPr>
          <w:sz w:val="26"/>
          <w:szCs w:val="26"/>
          <w:lang w:val="en-GB"/>
        </w:rPr>
        <w:t>of SFRA.</w:t>
      </w:r>
      <w:r w:rsidRPr="00CF5350">
        <w:rPr>
          <w:sz w:val="26"/>
          <w:szCs w:val="26"/>
        </w:rPr>
        <w:t xml:space="preserve"> </w:t>
      </w:r>
    </w:p>
    <w:p w14:paraId="77D1EACC" w14:textId="32A6FE71" w:rsidR="00E5240E" w:rsidRPr="00CF5350" w:rsidRDefault="00CB4EEF">
      <w:pPr>
        <w:ind w:left="-15" w:right="1"/>
        <w:rPr>
          <w:sz w:val="26"/>
          <w:szCs w:val="26"/>
        </w:rPr>
      </w:pPr>
      <w:r w:rsidRPr="00CF5350">
        <w:rPr>
          <w:sz w:val="26"/>
          <w:szCs w:val="26"/>
        </w:rPr>
        <w:t>In total, during the reporting period, the State Forest</w:t>
      </w:r>
      <w:r w:rsidR="007D3DF6">
        <w:rPr>
          <w:sz w:val="26"/>
          <w:szCs w:val="26"/>
          <w:lang w:val="en-GB"/>
        </w:rPr>
        <w:t xml:space="preserve"> Resorces</w:t>
      </w:r>
      <w:r w:rsidRPr="00CF5350">
        <w:rPr>
          <w:sz w:val="26"/>
          <w:szCs w:val="26"/>
        </w:rPr>
        <w:t xml:space="preserve"> Agency worked on the development of 27 draft acts (1 draft Law, 10 draft resolutions of the Cabinet of Ministers of Ukraine, 2 orders of the Cabinet of Ministers of Ukraine, 2 draft Decrees of the President of Ukraine, 12 draft orders of the Ministry of Environment). </w:t>
      </w:r>
    </w:p>
    <w:p w14:paraId="1345C8BE" w14:textId="77777777" w:rsidR="00E5240E" w:rsidRPr="00CF5350" w:rsidRDefault="00CB4EEF">
      <w:pPr>
        <w:spacing w:after="41"/>
        <w:ind w:left="626" w:right="65" w:firstLine="0"/>
        <w:rPr>
          <w:sz w:val="26"/>
          <w:szCs w:val="26"/>
        </w:rPr>
      </w:pPr>
      <w:r w:rsidRPr="00CF5350">
        <w:rPr>
          <w:sz w:val="26"/>
          <w:szCs w:val="26"/>
        </w:rPr>
        <w:t xml:space="preserve">In 2024, the development and adoption of: </w:t>
      </w:r>
    </w:p>
    <w:p w14:paraId="7732E7E7" w14:textId="709D47B4" w:rsidR="00E5240E" w:rsidRPr="00CF5350" w:rsidRDefault="00CB4EEF" w:rsidP="007D3DF6">
      <w:pPr>
        <w:spacing w:after="60" w:line="252" w:lineRule="auto"/>
        <w:ind w:left="45" w:right="-5" w:firstLine="239"/>
        <w:rPr>
          <w:sz w:val="26"/>
          <w:szCs w:val="26"/>
        </w:rPr>
      </w:pPr>
      <w:r w:rsidRPr="00CF5350">
        <w:rPr>
          <w:rFonts w:eastAsia="Segoe UI Symbol"/>
          <w:sz w:val="26"/>
          <w:szCs w:val="26"/>
        </w:rPr>
        <w:t xml:space="preserve">− </w:t>
      </w:r>
      <w:r w:rsidRPr="00CF5350">
        <w:rPr>
          <w:sz w:val="26"/>
          <w:szCs w:val="26"/>
        </w:rPr>
        <w:t xml:space="preserve">Resolution of the Cabinet of Ministers of Ukraine dated 23.04.2024 No. 454 "Some Issues of Forestry Management during the Legal Regime of Martial Law and Amendments to the Resolution of the Cabinet of Ministers of Ukraine dated May 12, 2007 No. 724" </w:t>
      </w:r>
      <w:r w:rsidRPr="00CF5350">
        <w:rPr>
          <w:i/>
          <w:sz w:val="26"/>
          <w:szCs w:val="26"/>
        </w:rPr>
        <w:t xml:space="preserve">(the act regulates the felling of trees and shrubs related to the needs for the defense and security of the state during the period of the legal regime of martial law and within six months from the date of its termination or cancellation,  the mechanism of felling of reformation has been improved, as well as the prohibition of continuous felling of the main use in the mountain forests of the Carpathian region has been established after the expiration of three years from the date of entry into force of the resolution.); </w:t>
      </w:r>
    </w:p>
    <w:p w14:paraId="76F782AC" w14:textId="77777777" w:rsidR="00E5240E" w:rsidRPr="00CF5350" w:rsidRDefault="00CB4EEF">
      <w:pPr>
        <w:spacing w:after="60" w:line="252" w:lineRule="auto"/>
        <w:ind w:left="45" w:right="-5" w:firstLine="415"/>
        <w:rPr>
          <w:sz w:val="26"/>
          <w:szCs w:val="26"/>
        </w:rPr>
      </w:pPr>
      <w:r w:rsidRPr="00CF5350">
        <w:rPr>
          <w:rFonts w:eastAsia="Segoe UI Symbol"/>
          <w:sz w:val="26"/>
          <w:szCs w:val="26"/>
        </w:rPr>
        <w:t xml:space="preserve">− </w:t>
      </w:r>
      <w:r w:rsidRPr="00CF5350">
        <w:rPr>
          <w:sz w:val="26"/>
          <w:szCs w:val="26"/>
        </w:rPr>
        <w:t xml:space="preserve">Resolution of the Cabinet of Ministers of Ukraine dated 13.06.2024 No. 689 "On Amendments to the Procedure for Monitoring the Domestic Consumption of Domestic Unprocessed Timber and Control over the Non-Exceeding of the Volume of Domestic Consumption of Domestic Timber Products" (the </w:t>
      </w:r>
      <w:r w:rsidRPr="00CF5350">
        <w:rPr>
          <w:i/>
          <w:sz w:val="26"/>
          <w:szCs w:val="26"/>
        </w:rPr>
        <w:t>act is aimed at reducing the risks of manipulations during the transportation of harvested timber, as well as strengthening counteraction to illegal logging and the shadow timber market, by expanding the information that are entered by the forest user into the Unified State System of Electronic Accounting of Wood - a photo of the appearance of the consignment of cargo (wood) transported by the vehicle</w:t>
      </w:r>
      <w:r w:rsidRPr="00CF5350">
        <w:rPr>
          <w:sz w:val="26"/>
          <w:szCs w:val="26"/>
        </w:rPr>
        <w:t xml:space="preserve">); </w:t>
      </w:r>
    </w:p>
    <w:p w14:paraId="5BE76690" w14:textId="60110006" w:rsidR="00E5240E" w:rsidRPr="00CF5350" w:rsidRDefault="00CB4EEF" w:rsidP="00F06800">
      <w:pPr>
        <w:ind w:left="-15" w:right="65"/>
        <w:rPr>
          <w:sz w:val="26"/>
          <w:szCs w:val="26"/>
        </w:rPr>
      </w:pPr>
      <w:r w:rsidRPr="00CF5350">
        <w:rPr>
          <w:rFonts w:eastAsia="Segoe UI Symbol"/>
          <w:sz w:val="26"/>
          <w:szCs w:val="26"/>
        </w:rPr>
        <w:t xml:space="preserve">− </w:t>
      </w:r>
      <w:r w:rsidRPr="00CF5350">
        <w:rPr>
          <w:sz w:val="26"/>
          <w:szCs w:val="26"/>
        </w:rPr>
        <w:t xml:space="preserve">Resolution of the Cabinet of Ministers of Ukraine dated 13.09.2024 No. 1061 "On Amendments to Paragraph 5 of the Procedure for the Implementation of the Pilot Project on the Issuance of a Special Permit for the Special Use of Forest Resources (Logging Ticket) in Electronic </w:t>
      </w:r>
      <w:r w:rsidRPr="00CF5350">
        <w:rPr>
          <w:sz w:val="26"/>
          <w:szCs w:val="26"/>
        </w:rPr>
        <w:lastRenderedPageBreak/>
        <w:t>Form" (</w:t>
      </w:r>
      <w:r w:rsidRPr="00CF5350">
        <w:rPr>
          <w:i/>
          <w:sz w:val="26"/>
          <w:szCs w:val="26"/>
        </w:rPr>
        <w:t xml:space="preserve">the act improved the mechanism for issuing an electronic logging ticket by territorial authorities </w:t>
      </w:r>
      <w:r w:rsidR="00F06800">
        <w:rPr>
          <w:i/>
          <w:sz w:val="26"/>
          <w:szCs w:val="26"/>
          <w:lang w:val="en-GB"/>
        </w:rPr>
        <w:t>of SFRA</w:t>
      </w:r>
      <w:r w:rsidRPr="00CF5350">
        <w:rPr>
          <w:i/>
          <w:sz w:val="26"/>
          <w:szCs w:val="26"/>
        </w:rPr>
        <w:t>, providing the opportunity to issue a logging ticket at the location of the forest plot where timber harvesting will be carried out, regardless of the location (place of residence) of the applicant.</w:t>
      </w:r>
      <w:r w:rsidRPr="00CF5350">
        <w:rPr>
          <w:sz w:val="26"/>
          <w:szCs w:val="26"/>
        </w:rPr>
        <w:t xml:space="preserve">); </w:t>
      </w:r>
    </w:p>
    <w:p w14:paraId="57567987" w14:textId="7A098B70" w:rsidR="00E5240E" w:rsidRPr="00CF5350" w:rsidRDefault="00CB4EEF">
      <w:pPr>
        <w:spacing w:after="60" w:line="252" w:lineRule="auto"/>
        <w:ind w:left="45" w:right="-5" w:firstLine="415"/>
        <w:rPr>
          <w:sz w:val="26"/>
          <w:szCs w:val="26"/>
        </w:rPr>
      </w:pPr>
      <w:r w:rsidRPr="00CF5350">
        <w:rPr>
          <w:rFonts w:eastAsia="Segoe UI Symbol"/>
          <w:sz w:val="26"/>
          <w:szCs w:val="26"/>
        </w:rPr>
        <w:t xml:space="preserve">− </w:t>
      </w:r>
      <w:r w:rsidRPr="00CF5350">
        <w:rPr>
          <w:sz w:val="26"/>
          <w:szCs w:val="26"/>
        </w:rPr>
        <w:t xml:space="preserve">Resolution of the Cabinet of Ministers of Ukraine dated 08.11.2024 No. 1280 "On Amendments to Paragraph 1 of the Procedure for Deduction to the State Budget of Part of Net Profit (Income) by State Unitary Enterprises and Their Associations" </w:t>
      </w:r>
      <w:r w:rsidRPr="00CF5350">
        <w:rPr>
          <w:i/>
          <w:sz w:val="26"/>
          <w:szCs w:val="26"/>
        </w:rPr>
        <w:t xml:space="preserve">(the act from 01.01.2025 to 31.12.2027 establishes that part of the net profit (income) deducted by state specialized economic, forestry, forest protection, and other enterprises belonging to the sphere of management </w:t>
      </w:r>
      <w:r w:rsidR="0080425C">
        <w:rPr>
          <w:i/>
          <w:sz w:val="26"/>
          <w:szCs w:val="26"/>
          <w:lang w:val="en-GB"/>
        </w:rPr>
        <w:t>SFRA</w:t>
      </w:r>
      <w:r w:rsidRPr="00CF5350">
        <w:rPr>
          <w:i/>
          <w:sz w:val="26"/>
          <w:szCs w:val="26"/>
        </w:rPr>
        <w:t xml:space="preserve">, to the state budget, is determined in the amount of 50 percent, provided that they direct 30 percent of the net profit (income) from their activities to the acquisition of non-current assets necessary for the implementation of measures for the protection, protection, use and reproduction of forests.); </w:t>
      </w:r>
    </w:p>
    <w:p w14:paraId="2B811A5E" w14:textId="77777777" w:rsidR="00E5240E" w:rsidRPr="00CF5350" w:rsidRDefault="00CB4EEF">
      <w:pPr>
        <w:spacing w:after="15" w:line="252" w:lineRule="auto"/>
        <w:ind w:left="45" w:right="-5" w:firstLine="415"/>
        <w:rPr>
          <w:sz w:val="26"/>
          <w:szCs w:val="26"/>
        </w:rPr>
      </w:pPr>
      <w:r w:rsidRPr="00CF5350">
        <w:rPr>
          <w:rFonts w:eastAsia="Segoe UI Symbol"/>
          <w:sz w:val="26"/>
          <w:szCs w:val="26"/>
        </w:rPr>
        <w:t xml:space="preserve">− </w:t>
      </w:r>
      <w:r w:rsidRPr="00CF5350">
        <w:rPr>
          <w:sz w:val="26"/>
          <w:szCs w:val="26"/>
        </w:rPr>
        <w:t xml:space="preserve">Resolution of the Cabinet of Ministers of Ukraine dated 25.10.2024 No. 1239 "On Amendments to Certain Resolutions of the Cabinet of Ministers of Ukraine on Logging in the Forests of Ukraine" </w:t>
      </w:r>
      <w:r w:rsidRPr="00CF5350">
        <w:rPr>
          <w:i/>
          <w:sz w:val="26"/>
          <w:szCs w:val="26"/>
        </w:rPr>
        <w:t xml:space="preserve">(the act regulates the issue of logging and works related and not related to forestry, in particular logging related to new construction, reconstruction, overhaul of roads). </w:t>
      </w:r>
    </w:p>
    <w:p w14:paraId="12DD5853" w14:textId="77777777" w:rsidR="00E5240E" w:rsidRPr="00CF5350" w:rsidRDefault="00CB4EEF">
      <w:pPr>
        <w:spacing w:after="41"/>
        <w:ind w:left="626" w:right="65" w:firstLine="0"/>
        <w:rPr>
          <w:sz w:val="26"/>
          <w:szCs w:val="26"/>
        </w:rPr>
      </w:pPr>
      <w:r w:rsidRPr="00CF5350">
        <w:rPr>
          <w:sz w:val="26"/>
          <w:szCs w:val="26"/>
        </w:rPr>
        <w:t xml:space="preserve">Also in 2024, the following were developed: </w:t>
      </w:r>
    </w:p>
    <w:p w14:paraId="50922944" w14:textId="77777777" w:rsidR="00E5240E" w:rsidRPr="00CF5350" w:rsidRDefault="00CB4EEF">
      <w:pPr>
        <w:spacing w:after="41"/>
        <w:ind w:left="-15" w:right="4" w:firstLine="427"/>
        <w:rPr>
          <w:sz w:val="26"/>
          <w:szCs w:val="26"/>
        </w:rPr>
      </w:pPr>
      <w:r w:rsidRPr="00CF5350">
        <w:rPr>
          <w:rFonts w:eastAsia="Segoe UI Symbol"/>
          <w:sz w:val="26"/>
          <w:szCs w:val="26"/>
        </w:rPr>
        <w:t xml:space="preserve">− </w:t>
      </w:r>
      <w:r w:rsidRPr="00CF5350">
        <w:rPr>
          <w:sz w:val="26"/>
          <w:szCs w:val="26"/>
        </w:rPr>
        <w:t xml:space="preserve">Draft Law of Ukraine "On Amendments to Certain Legislative Acts of Ukraine on the Sale and Export of Timber and Certain Wood Products"; </w:t>
      </w:r>
    </w:p>
    <w:p w14:paraId="1245E9A0" w14:textId="4431C508" w:rsidR="00E5240E" w:rsidRPr="00CF5350" w:rsidRDefault="00CB4EEF">
      <w:pPr>
        <w:spacing w:after="43"/>
        <w:ind w:left="-15" w:right="65" w:firstLine="427"/>
        <w:rPr>
          <w:sz w:val="26"/>
          <w:szCs w:val="26"/>
        </w:rPr>
      </w:pPr>
      <w:r w:rsidRPr="00CF5350">
        <w:rPr>
          <w:rFonts w:eastAsia="Segoe UI Symbol"/>
          <w:sz w:val="26"/>
          <w:szCs w:val="26"/>
        </w:rPr>
        <w:t xml:space="preserve">− </w:t>
      </w:r>
      <w:r w:rsidRPr="00CF5350">
        <w:rPr>
          <w:sz w:val="26"/>
          <w:szCs w:val="26"/>
        </w:rPr>
        <w:t xml:space="preserve">Draft Resolution of the Cabinet of Ministers of Ukraine "On Approval of the Procedure for the Exchange of Information between the State </w:t>
      </w:r>
      <w:r w:rsidR="0080425C" w:rsidRPr="00CF5350">
        <w:rPr>
          <w:sz w:val="26"/>
          <w:szCs w:val="26"/>
        </w:rPr>
        <w:t>Forest Resources</w:t>
      </w:r>
      <w:r w:rsidR="0080425C" w:rsidRPr="00CF5350">
        <w:rPr>
          <w:sz w:val="26"/>
          <w:szCs w:val="26"/>
        </w:rPr>
        <w:t xml:space="preserve"> </w:t>
      </w:r>
      <w:r w:rsidRPr="00CF5350">
        <w:rPr>
          <w:sz w:val="26"/>
          <w:szCs w:val="26"/>
        </w:rPr>
        <w:t xml:space="preserve">Agency, the National Securities and Stock Market Commission, the State Tax Service and the State Customs Service on Transactions with Timber and Wood Products"; </w:t>
      </w:r>
    </w:p>
    <w:p w14:paraId="1F206363" w14:textId="77777777" w:rsidR="00E5240E" w:rsidRPr="00CF5350" w:rsidRDefault="00CB4EEF">
      <w:pPr>
        <w:spacing w:after="41"/>
        <w:ind w:left="-15" w:right="4" w:firstLine="427"/>
        <w:rPr>
          <w:sz w:val="26"/>
          <w:szCs w:val="26"/>
        </w:rPr>
      </w:pPr>
      <w:r w:rsidRPr="00CF5350">
        <w:rPr>
          <w:rFonts w:eastAsia="Segoe UI Symbol"/>
          <w:sz w:val="26"/>
          <w:szCs w:val="26"/>
        </w:rPr>
        <w:t xml:space="preserve">− </w:t>
      </w:r>
      <w:r w:rsidRPr="00CF5350">
        <w:rPr>
          <w:sz w:val="26"/>
          <w:szCs w:val="26"/>
        </w:rPr>
        <w:t xml:space="preserve">Draft Resolution of the Cabinet of Ministers of Ukraine "On Amendments to the Procedure for the Use of Funds Provided in the State Budget to Finance Forestry and Hunting, Protection and Protection of Forests in the Forest Fund, Creation of Protective Forest Plantations and Field Protective Forest Belts"; </w:t>
      </w:r>
    </w:p>
    <w:p w14:paraId="389192A6" w14:textId="77777777" w:rsidR="00E5240E" w:rsidRPr="00CF5350" w:rsidRDefault="00CB4EEF">
      <w:pPr>
        <w:spacing w:after="41"/>
        <w:ind w:left="-15" w:right="65" w:firstLine="427"/>
        <w:rPr>
          <w:sz w:val="26"/>
          <w:szCs w:val="26"/>
        </w:rPr>
      </w:pPr>
      <w:r w:rsidRPr="00CF5350">
        <w:rPr>
          <w:rFonts w:eastAsia="Segoe UI Symbol"/>
          <w:sz w:val="26"/>
          <w:szCs w:val="26"/>
        </w:rPr>
        <w:t xml:space="preserve">− </w:t>
      </w:r>
      <w:r w:rsidRPr="00CF5350">
        <w:rPr>
          <w:sz w:val="26"/>
          <w:szCs w:val="26"/>
        </w:rPr>
        <w:t xml:space="preserve">Draft Resolution of the Cabinet of Ministers of Ukraine "On Amendments to Certain Resolutions of the Cabinet of Ministers of Ukraine on Certain Issues of Special Use of Forest Resources"; </w:t>
      </w:r>
    </w:p>
    <w:p w14:paraId="43B3C14C" w14:textId="77777777" w:rsidR="00E5240E" w:rsidRPr="00CF5350" w:rsidRDefault="00CB4EEF">
      <w:pPr>
        <w:spacing w:after="43"/>
        <w:ind w:left="-15" w:right="65" w:firstLine="427"/>
        <w:rPr>
          <w:sz w:val="26"/>
          <w:szCs w:val="26"/>
        </w:rPr>
      </w:pPr>
      <w:r w:rsidRPr="00CF5350">
        <w:rPr>
          <w:rFonts w:eastAsia="Segoe UI Symbol"/>
          <w:sz w:val="26"/>
          <w:szCs w:val="26"/>
        </w:rPr>
        <w:t xml:space="preserve">− </w:t>
      </w:r>
      <w:r w:rsidRPr="00CF5350">
        <w:rPr>
          <w:sz w:val="26"/>
          <w:szCs w:val="26"/>
        </w:rPr>
        <w:t xml:space="preserve">Draft Resolution of the Cabinet of Ministers of Ukraine "Some Issues of Implementation of the Pilot Project on the Implementation of a System for Remote Monitoring of the Movement of Vehicles Engaged in Freight Transportation of Timber"; </w:t>
      </w:r>
    </w:p>
    <w:p w14:paraId="620B5607" w14:textId="77777777" w:rsidR="00E5240E" w:rsidRPr="00CF5350" w:rsidRDefault="00CB4EEF">
      <w:pPr>
        <w:spacing w:after="37"/>
        <w:ind w:left="-15" w:right="65" w:firstLine="427"/>
        <w:rPr>
          <w:sz w:val="26"/>
          <w:szCs w:val="26"/>
        </w:rPr>
      </w:pPr>
      <w:r w:rsidRPr="00CF5350">
        <w:rPr>
          <w:rFonts w:eastAsia="Segoe UI Symbol"/>
          <w:sz w:val="26"/>
          <w:szCs w:val="26"/>
        </w:rPr>
        <w:t xml:space="preserve">− </w:t>
      </w:r>
      <w:r w:rsidRPr="00CF5350">
        <w:rPr>
          <w:sz w:val="26"/>
          <w:szCs w:val="26"/>
        </w:rPr>
        <w:t xml:space="preserve">Draft Resolution of the Cabinet of Ministers of Ukraine "On Amendments to the Resolutions of the Cabinet of Ministers of Ukraine No. 521 of October 8, 2014 and No. 112 of February 7, 2023"; </w:t>
      </w:r>
    </w:p>
    <w:p w14:paraId="67F02714" w14:textId="77777777" w:rsidR="00E5240E" w:rsidRPr="00CF5350" w:rsidRDefault="00CB4EEF">
      <w:pPr>
        <w:spacing w:after="37"/>
        <w:ind w:left="-15" w:right="65" w:firstLine="427"/>
        <w:rPr>
          <w:sz w:val="26"/>
          <w:szCs w:val="26"/>
        </w:rPr>
      </w:pPr>
      <w:r w:rsidRPr="00CF5350">
        <w:rPr>
          <w:rFonts w:eastAsia="Segoe UI Symbol"/>
          <w:sz w:val="26"/>
          <w:szCs w:val="26"/>
        </w:rPr>
        <w:t xml:space="preserve">− </w:t>
      </w:r>
      <w:r w:rsidRPr="00CF5350">
        <w:rPr>
          <w:sz w:val="26"/>
          <w:szCs w:val="26"/>
        </w:rPr>
        <w:t xml:space="preserve">Draft Order of the Cabinet of Ministers of Ukraine "On Approval of the Strategy of Hunting Economy for the Period up to 2035"; </w:t>
      </w:r>
    </w:p>
    <w:p w14:paraId="0318109F" w14:textId="77777777" w:rsidR="00E5240E" w:rsidRPr="00CF5350" w:rsidRDefault="00CB4EEF">
      <w:pPr>
        <w:spacing w:after="37"/>
        <w:ind w:left="-15" w:right="5" w:firstLine="427"/>
        <w:rPr>
          <w:sz w:val="26"/>
          <w:szCs w:val="26"/>
        </w:rPr>
      </w:pPr>
      <w:r w:rsidRPr="00CF5350">
        <w:rPr>
          <w:rFonts w:eastAsia="Segoe UI Symbol"/>
          <w:sz w:val="26"/>
          <w:szCs w:val="26"/>
        </w:rPr>
        <w:t xml:space="preserve">− </w:t>
      </w:r>
      <w:r w:rsidRPr="00CF5350">
        <w:rPr>
          <w:sz w:val="26"/>
          <w:szCs w:val="26"/>
        </w:rPr>
        <w:t xml:space="preserve">Draft Order of the Cabinet of Ministers of Ukraine "On Approval of the Operational Action Plan for the Implementation of the State Strategy for Forest Management of Ukraine until 2035 in 2025-2027"; </w:t>
      </w:r>
    </w:p>
    <w:p w14:paraId="4D425BE2" w14:textId="35205485" w:rsidR="00E5240E" w:rsidRPr="00CF5350" w:rsidRDefault="00CB4EEF">
      <w:pPr>
        <w:spacing w:after="34"/>
        <w:ind w:left="-15" w:right="65" w:firstLine="427"/>
        <w:rPr>
          <w:sz w:val="26"/>
          <w:szCs w:val="26"/>
        </w:rPr>
      </w:pPr>
      <w:r w:rsidRPr="00CF5350">
        <w:rPr>
          <w:rFonts w:eastAsia="Segoe UI Symbol"/>
          <w:sz w:val="26"/>
          <w:szCs w:val="26"/>
        </w:rPr>
        <w:t xml:space="preserve">− </w:t>
      </w:r>
      <w:r w:rsidRPr="00CF5350">
        <w:rPr>
          <w:sz w:val="26"/>
          <w:szCs w:val="26"/>
        </w:rPr>
        <w:t xml:space="preserve">Draft Decree of the President of Ukraine "On the Symbols of the State </w:t>
      </w:r>
      <w:r w:rsidR="00D3568D" w:rsidRPr="00CF5350">
        <w:rPr>
          <w:sz w:val="26"/>
          <w:szCs w:val="26"/>
        </w:rPr>
        <w:t xml:space="preserve">Forest Resources </w:t>
      </w:r>
      <w:r w:rsidRPr="00CF5350">
        <w:rPr>
          <w:sz w:val="26"/>
          <w:szCs w:val="26"/>
        </w:rPr>
        <w:t xml:space="preserve">Agency of Ukraine"; </w:t>
      </w:r>
    </w:p>
    <w:p w14:paraId="05CBC8D2" w14:textId="77777777" w:rsidR="00E5240E" w:rsidRPr="00CF5350" w:rsidRDefault="00CB4EEF">
      <w:pPr>
        <w:ind w:left="487" w:right="65" w:firstLine="0"/>
        <w:rPr>
          <w:sz w:val="26"/>
          <w:szCs w:val="26"/>
        </w:rPr>
      </w:pPr>
      <w:r w:rsidRPr="00CF5350">
        <w:rPr>
          <w:rFonts w:eastAsia="Segoe UI Symbol"/>
          <w:sz w:val="26"/>
          <w:szCs w:val="26"/>
        </w:rPr>
        <w:lastRenderedPageBreak/>
        <w:t xml:space="preserve">− </w:t>
      </w:r>
      <w:r w:rsidRPr="00CF5350">
        <w:rPr>
          <w:sz w:val="26"/>
          <w:szCs w:val="26"/>
        </w:rPr>
        <w:t xml:space="preserve">Draft Presidential Decree "On Hunter's Day"; </w:t>
      </w:r>
    </w:p>
    <w:p w14:paraId="75E3D0FD" w14:textId="77777777" w:rsidR="00E5240E" w:rsidRPr="00CF5350" w:rsidRDefault="00CB4EEF">
      <w:pPr>
        <w:spacing w:after="35"/>
        <w:ind w:left="-15" w:right="65" w:firstLine="427"/>
        <w:rPr>
          <w:sz w:val="26"/>
          <w:szCs w:val="26"/>
        </w:rPr>
      </w:pPr>
      <w:r w:rsidRPr="00CF5350">
        <w:rPr>
          <w:rFonts w:eastAsia="Segoe UI Symbol"/>
          <w:sz w:val="26"/>
          <w:szCs w:val="26"/>
        </w:rPr>
        <w:t xml:space="preserve">−  draft </w:t>
      </w:r>
      <w:r w:rsidRPr="00CF5350">
        <w:rPr>
          <w:sz w:val="26"/>
          <w:szCs w:val="26"/>
        </w:rPr>
        <w:t xml:space="preserve">order of the Ministry of Environment "On Amendments to the Instruction on Electronic Timber Accounting"; </w:t>
      </w:r>
    </w:p>
    <w:p w14:paraId="3FD57CA9" w14:textId="77777777" w:rsidR="00E5240E" w:rsidRPr="00CF5350" w:rsidRDefault="00CB4EEF">
      <w:pPr>
        <w:spacing w:after="39"/>
        <w:ind w:left="-15" w:right="65" w:firstLine="427"/>
        <w:rPr>
          <w:sz w:val="26"/>
          <w:szCs w:val="26"/>
        </w:rPr>
      </w:pPr>
      <w:r w:rsidRPr="00CF5350">
        <w:rPr>
          <w:rFonts w:eastAsia="Segoe UI Symbol"/>
          <w:sz w:val="26"/>
          <w:szCs w:val="26"/>
        </w:rPr>
        <w:t xml:space="preserve">−  draft </w:t>
      </w:r>
      <w:r w:rsidRPr="00CF5350">
        <w:rPr>
          <w:sz w:val="26"/>
          <w:szCs w:val="26"/>
        </w:rPr>
        <w:t xml:space="preserve">order of the Ministry of Environment "On Amendments to the Instruction on Design, Technical Acceptance, Accounting and Quality Assessment of Forestry Facilities"; </w:t>
      </w:r>
    </w:p>
    <w:p w14:paraId="7C1C37E2" w14:textId="77777777" w:rsidR="00E5240E" w:rsidRPr="00CF5350" w:rsidRDefault="00CB4EEF">
      <w:pPr>
        <w:spacing w:after="37"/>
        <w:ind w:left="-15" w:right="65" w:firstLine="427"/>
        <w:rPr>
          <w:sz w:val="26"/>
          <w:szCs w:val="26"/>
        </w:rPr>
      </w:pPr>
      <w:r w:rsidRPr="00CF5350">
        <w:rPr>
          <w:rFonts w:eastAsia="Segoe UI Symbol"/>
          <w:sz w:val="26"/>
          <w:szCs w:val="26"/>
        </w:rPr>
        <w:t xml:space="preserve">−  draft </w:t>
      </w:r>
      <w:r w:rsidRPr="00CF5350">
        <w:rPr>
          <w:sz w:val="26"/>
          <w:szCs w:val="26"/>
        </w:rPr>
        <w:t xml:space="preserve">order of the Ministry of Environment "On Approval of the Rules for the Use of Useful Properties of Forests"; </w:t>
      </w:r>
    </w:p>
    <w:p w14:paraId="6198C6CB" w14:textId="77777777" w:rsidR="00E5240E" w:rsidRPr="00CF5350" w:rsidRDefault="00CB4EEF">
      <w:pPr>
        <w:ind w:left="-15" w:right="65" w:firstLine="427"/>
        <w:rPr>
          <w:sz w:val="26"/>
          <w:szCs w:val="26"/>
        </w:rPr>
      </w:pPr>
      <w:r w:rsidRPr="00CF5350">
        <w:rPr>
          <w:rFonts w:eastAsia="Segoe UI Symbol"/>
          <w:sz w:val="26"/>
          <w:szCs w:val="26"/>
        </w:rPr>
        <w:t xml:space="preserve">−  draft </w:t>
      </w:r>
      <w:r w:rsidRPr="00CF5350">
        <w:rPr>
          <w:sz w:val="26"/>
          <w:szCs w:val="26"/>
        </w:rPr>
        <w:t xml:space="preserve">order of the Ministry of Environment "On approval of the Instruction on the allocation and taxation of cutting areas in forests"; </w:t>
      </w:r>
    </w:p>
    <w:p w14:paraId="3D0F56F4" w14:textId="77777777" w:rsidR="00E5240E" w:rsidRPr="00CF5350" w:rsidRDefault="00CB4EEF">
      <w:pPr>
        <w:spacing w:after="38"/>
        <w:ind w:left="-15" w:right="65" w:firstLine="427"/>
        <w:rPr>
          <w:sz w:val="26"/>
          <w:szCs w:val="26"/>
        </w:rPr>
      </w:pPr>
      <w:r w:rsidRPr="00CF5350">
        <w:rPr>
          <w:rFonts w:eastAsia="Segoe UI Symbol"/>
          <w:sz w:val="26"/>
          <w:szCs w:val="26"/>
        </w:rPr>
        <w:t xml:space="preserve">− </w:t>
      </w:r>
      <w:r w:rsidRPr="00CF5350">
        <w:rPr>
          <w:sz w:val="26"/>
          <w:szCs w:val="26"/>
        </w:rPr>
        <w:t xml:space="preserve">Draft Order of the Ministry of Environment "On Amendments to the Order of the Ministry of Environmental Protection and Natural Resources of Ukraine dated July 21, 2023 No. 520"; </w:t>
      </w:r>
    </w:p>
    <w:p w14:paraId="10879620" w14:textId="77777777" w:rsidR="00E5240E" w:rsidRPr="00CF5350" w:rsidRDefault="00CB4EEF">
      <w:pPr>
        <w:spacing w:after="35"/>
        <w:ind w:left="-15" w:right="65" w:firstLine="427"/>
        <w:rPr>
          <w:sz w:val="26"/>
          <w:szCs w:val="26"/>
        </w:rPr>
      </w:pPr>
      <w:r w:rsidRPr="00CF5350">
        <w:rPr>
          <w:rFonts w:eastAsia="Segoe UI Symbol"/>
          <w:sz w:val="26"/>
          <w:szCs w:val="26"/>
        </w:rPr>
        <w:t xml:space="preserve">−  draft </w:t>
      </w:r>
      <w:r w:rsidRPr="00CF5350">
        <w:rPr>
          <w:sz w:val="26"/>
          <w:szCs w:val="26"/>
        </w:rPr>
        <w:t xml:space="preserve">order of the Ministry of Environment "On Approval of the Rules for State Registration of Game Animals and the Volume of Their Production"; </w:t>
      </w:r>
    </w:p>
    <w:p w14:paraId="3C97080A" w14:textId="77777777" w:rsidR="00E5240E" w:rsidRPr="00CF5350" w:rsidRDefault="00CB4EEF">
      <w:pPr>
        <w:spacing w:after="37"/>
        <w:ind w:left="-15" w:right="65" w:firstLine="427"/>
        <w:rPr>
          <w:sz w:val="26"/>
          <w:szCs w:val="26"/>
        </w:rPr>
      </w:pPr>
      <w:r w:rsidRPr="00CF5350">
        <w:rPr>
          <w:rFonts w:eastAsia="Segoe UI Symbol"/>
          <w:sz w:val="26"/>
          <w:szCs w:val="26"/>
        </w:rPr>
        <w:t xml:space="preserve">−  draft </w:t>
      </w:r>
      <w:r w:rsidRPr="00CF5350">
        <w:rPr>
          <w:sz w:val="26"/>
          <w:szCs w:val="26"/>
        </w:rPr>
        <w:t xml:space="preserve">order of the Ministry of Environment "On Approval of the Procedure for Organizing and Conducting Forest Certification"; </w:t>
      </w:r>
    </w:p>
    <w:p w14:paraId="091C4D3D" w14:textId="77777777" w:rsidR="00E5240E" w:rsidRPr="00CF5350" w:rsidRDefault="00CB4EEF">
      <w:pPr>
        <w:spacing w:after="37"/>
        <w:ind w:left="-15" w:right="65" w:firstLine="427"/>
        <w:rPr>
          <w:sz w:val="26"/>
          <w:szCs w:val="26"/>
        </w:rPr>
      </w:pPr>
      <w:r w:rsidRPr="00CF5350">
        <w:rPr>
          <w:rFonts w:eastAsia="Segoe UI Symbol"/>
          <w:sz w:val="26"/>
          <w:szCs w:val="26"/>
        </w:rPr>
        <w:t xml:space="preserve">− </w:t>
      </w:r>
      <w:r w:rsidRPr="00CF5350">
        <w:rPr>
          <w:sz w:val="26"/>
          <w:szCs w:val="26"/>
        </w:rPr>
        <w:t xml:space="preserve">Draft Order of the Ministry of Environment "On Approval of the Procedure for Registration of Hunting Trophies and Issuance of Trophy Letters"; </w:t>
      </w:r>
    </w:p>
    <w:p w14:paraId="1DCBDC54" w14:textId="77777777" w:rsidR="00E5240E" w:rsidRPr="00CF5350" w:rsidRDefault="00CB4EEF">
      <w:pPr>
        <w:spacing w:after="35"/>
        <w:ind w:left="-15" w:right="65" w:firstLine="427"/>
        <w:rPr>
          <w:sz w:val="26"/>
          <w:szCs w:val="26"/>
        </w:rPr>
      </w:pPr>
      <w:r w:rsidRPr="00CF5350">
        <w:rPr>
          <w:rFonts w:eastAsia="Segoe UI Symbol"/>
          <w:sz w:val="26"/>
          <w:szCs w:val="26"/>
        </w:rPr>
        <w:t xml:space="preserve">−  draft </w:t>
      </w:r>
      <w:r w:rsidRPr="00CF5350">
        <w:rPr>
          <w:sz w:val="26"/>
          <w:szCs w:val="26"/>
        </w:rPr>
        <w:t xml:space="preserve">order of the Ministry of Environment "On Amendments to Certain Orders of the Ministry of Environmental Protection and Natural Resources of Ukraine"; </w:t>
      </w:r>
    </w:p>
    <w:p w14:paraId="30D03AB7" w14:textId="4E0EE3E6" w:rsidR="00E5240E" w:rsidRPr="00CF5350" w:rsidRDefault="00CB4EEF">
      <w:pPr>
        <w:spacing w:after="40"/>
        <w:ind w:left="-15" w:right="65" w:firstLine="427"/>
        <w:rPr>
          <w:sz w:val="26"/>
          <w:szCs w:val="26"/>
        </w:rPr>
      </w:pPr>
      <w:r w:rsidRPr="00CF5350">
        <w:rPr>
          <w:rFonts w:eastAsia="Segoe UI Symbol"/>
          <w:sz w:val="26"/>
          <w:szCs w:val="26"/>
        </w:rPr>
        <w:t xml:space="preserve">− </w:t>
      </w:r>
      <w:r w:rsidRPr="00CF5350">
        <w:rPr>
          <w:sz w:val="26"/>
          <w:szCs w:val="26"/>
        </w:rPr>
        <w:t xml:space="preserve">Draft Order of the Ministry of Environmental Protection and Natural Resources of Ukraine "On Approval of the Procedure for Drawing Up and Submitting Requests for Public Information Managed by the State </w:t>
      </w:r>
      <w:r w:rsidR="00DC7B65" w:rsidRPr="00CF5350">
        <w:rPr>
          <w:sz w:val="26"/>
          <w:szCs w:val="26"/>
        </w:rPr>
        <w:t xml:space="preserve">Forest Resources </w:t>
      </w:r>
      <w:r w:rsidRPr="00CF5350">
        <w:rPr>
          <w:sz w:val="26"/>
          <w:szCs w:val="26"/>
        </w:rPr>
        <w:t xml:space="preserve">Agency of Ukraine or its Territorial Bodies, and Forms for Submitting Such Requests"; </w:t>
      </w:r>
    </w:p>
    <w:p w14:paraId="3F693ACC" w14:textId="13BCB079" w:rsidR="00E5240E" w:rsidRPr="00CF5350" w:rsidRDefault="00CB4EEF">
      <w:pPr>
        <w:spacing w:after="41"/>
        <w:ind w:left="-15" w:right="65" w:firstLine="427"/>
        <w:rPr>
          <w:sz w:val="26"/>
          <w:szCs w:val="26"/>
        </w:rPr>
      </w:pPr>
      <w:r w:rsidRPr="00CF5350">
        <w:rPr>
          <w:rFonts w:eastAsia="Segoe UI Symbol"/>
          <w:sz w:val="26"/>
          <w:szCs w:val="26"/>
        </w:rPr>
        <w:t xml:space="preserve">− </w:t>
      </w:r>
      <w:r w:rsidRPr="00CF5350">
        <w:rPr>
          <w:sz w:val="26"/>
          <w:szCs w:val="26"/>
        </w:rPr>
        <w:t xml:space="preserve">Draft Order of the Ministry of Environmental Protection and Natural Resources of Ukraine "On Approval of the Procedure for the Processing and Protection of Personal Data Owned by the State </w:t>
      </w:r>
      <w:r w:rsidR="00DC7B65" w:rsidRPr="00CF5350">
        <w:rPr>
          <w:sz w:val="26"/>
          <w:szCs w:val="26"/>
        </w:rPr>
        <w:t xml:space="preserve">Forest Resources </w:t>
      </w:r>
      <w:r w:rsidRPr="00CF5350">
        <w:rPr>
          <w:sz w:val="26"/>
          <w:szCs w:val="26"/>
        </w:rPr>
        <w:t xml:space="preserve">Agency of Ukraine"; </w:t>
      </w:r>
    </w:p>
    <w:p w14:paraId="4301866A" w14:textId="77777777" w:rsidR="00E5240E" w:rsidRPr="00CF5350" w:rsidRDefault="00CB4EEF">
      <w:pPr>
        <w:ind w:left="-15" w:right="65" w:firstLine="427"/>
        <w:rPr>
          <w:sz w:val="26"/>
          <w:szCs w:val="26"/>
        </w:rPr>
      </w:pPr>
      <w:r w:rsidRPr="00CF5350">
        <w:rPr>
          <w:rFonts w:eastAsia="Segoe UI Symbol"/>
          <w:sz w:val="26"/>
          <w:szCs w:val="26"/>
        </w:rPr>
        <w:t xml:space="preserve">− </w:t>
      </w:r>
      <w:r w:rsidRPr="00CF5350">
        <w:rPr>
          <w:sz w:val="26"/>
          <w:szCs w:val="26"/>
        </w:rPr>
        <w:t xml:space="preserve">Draft Order of the Ministry of Environmental Protection and Natural Resources of Ukraine "On Approval of the List of Firefighting and Other Measures Aimed at Preserving, Protecting and Protecting Forests, as well as Requirements for Drawing Up Plans for These Measures". </w:t>
      </w:r>
    </w:p>
    <w:p w14:paraId="2C8E7656" w14:textId="77777777" w:rsidR="00E5240E" w:rsidRPr="00CF5350" w:rsidRDefault="00CB4EEF">
      <w:pPr>
        <w:ind w:left="-15" w:right="3"/>
        <w:rPr>
          <w:sz w:val="26"/>
          <w:szCs w:val="26"/>
        </w:rPr>
      </w:pPr>
      <w:r w:rsidRPr="00CF5350">
        <w:rPr>
          <w:sz w:val="26"/>
          <w:szCs w:val="26"/>
        </w:rPr>
        <w:t xml:space="preserve">In 2024, the draft Law of Ukraine "On the Peculiarities of Management of State-Owned Objects in the Forest Industry and the Procedure for the Establishment and Operation of the Specialized State Forestry Joint Stock Company "Forests of Ukraine", developed in pursuance of paragraph 432 of the Government's Priority Action Plan for 2024, approved by the Cabinet of Ministers of Ukraine dated 16.02.2024 No. 137-r, paragraph 72 of the plan of legislative work of the Verkhovna Rada was ensured of Ukraine for 2024, approved by the Resolution of the Verkhovna Rada of Ukraine dated 06.02.2024 No. 3561, paragraph 8 of the Resolution of the Cabinet of Ministers of Ukraine dated 07.09.2022 No. 1003 "Some Issues of Reforming the Management of the Forest Industry". </w:t>
      </w:r>
    </w:p>
    <w:p w14:paraId="705E954F" w14:textId="77777777" w:rsidR="00E5240E" w:rsidRPr="00CF5350" w:rsidRDefault="00CB4EEF">
      <w:pPr>
        <w:ind w:left="-15" w:right="65"/>
        <w:rPr>
          <w:sz w:val="26"/>
          <w:szCs w:val="26"/>
        </w:rPr>
      </w:pPr>
      <w:r w:rsidRPr="00CF5350">
        <w:rPr>
          <w:sz w:val="26"/>
          <w:szCs w:val="26"/>
        </w:rPr>
        <w:t xml:space="preserve">This draft Law was submitted to the Ministry of Environment on 13.06.2024 for submission to the Cabinet of Ministers of Ukraine. </w:t>
      </w:r>
    </w:p>
    <w:p w14:paraId="7792F041" w14:textId="17BE2C32" w:rsidR="00E5240E" w:rsidRPr="00CF5350" w:rsidRDefault="00CB4EEF">
      <w:pPr>
        <w:ind w:left="-15" w:right="2"/>
        <w:rPr>
          <w:sz w:val="26"/>
          <w:szCs w:val="26"/>
        </w:rPr>
      </w:pPr>
      <w:r w:rsidRPr="00CF5350">
        <w:rPr>
          <w:sz w:val="26"/>
          <w:szCs w:val="26"/>
        </w:rPr>
        <w:t>Also, the State Forest</w:t>
      </w:r>
      <w:r w:rsidR="005C33C0">
        <w:rPr>
          <w:sz w:val="26"/>
          <w:szCs w:val="26"/>
          <w:lang w:val="en-GB"/>
        </w:rPr>
        <w:t xml:space="preserve"> Resources</w:t>
      </w:r>
      <w:r w:rsidRPr="00CF5350">
        <w:rPr>
          <w:sz w:val="26"/>
          <w:szCs w:val="26"/>
        </w:rPr>
        <w:t xml:space="preserve"> Agency, within the limits of its powers, supported in the Verkhovna Rada of Ukraine the draft law "On Amendments to Certain Legislative Acts of Ukraine </w:t>
      </w:r>
      <w:r w:rsidRPr="00CF5350">
        <w:rPr>
          <w:sz w:val="26"/>
          <w:szCs w:val="26"/>
        </w:rPr>
        <w:lastRenderedPageBreak/>
        <w:t xml:space="preserve">in Connection with the Adoption of the Law of Ukraine "On Administrative Procedure" (registration No. 10161 of 18.10.2023), which was adopted by the Verkhovna Rada of Ukraine (10.10.2024 under No. 4017-IX), which brought the legislative acts of Ukraine, in particular the Forest Code of Ukraine and the Law of Ukraine "On Hunting and Shooting" in accordance with the Law of Ukraine "On administrative procedure". </w:t>
      </w:r>
    </w:p>
    <w:p w14:paraId="5B17F7DB" w14:textId="77777777" w:rsidR="00E5240E" w:rsidRPr="00CF5350" w:rsidRDefault="00CB4EEF">
      <w:pPr>
        <w:ind w:left="-15" w:right="5"/>
        <w:rPr>
          <w:sz w:val="26"/>
          <w:szCs w:val="26"/>
        </w:rPr>
      </w:pPr>
      <w:r w:rsidRPr="00CF5350">
        <w:rPr>
          <w:sz w:val="26"/>
          <w:szCs w:val="26"/>
        </w:rPr>
        <w:t xml:space="preserve">The Verkhovna Rada of Ukraine supported the draft law "On Forest Reproductive Resources" (registration No. 9116 of 17.03.2023), which was adopted on April 23, 2024 as a basis. </w:t>
      </w:r>
    </w:p>
    <w:p w14:paraId="418C6B58" w14:textId="77777777" w:rsidR="00E5240E" w:rsidRPr="00CF5350" w:rsidRDefault="00CB4EEF">
      <w:pPr>
        <w:spacing w:after="25" w:line="259" w:lineRule="auto"/>
        <w:ind w:left="60" w:firstLine="0"/>
        <w:jc w:val="left"/>
        <w:rPr>
          <w:sz w:val="26"/>
          <w:szCs w:val="26"/>
        </w:rPr>
      </w:pPr>
      <w:r w:rsidRPr="00CF5350">
        <w:rPr>
          <w:sz w:val="26"/>
          <w:szCs w:val="26"/>
        </w:rPr>
        <w:t xml:space="preserve"> </w:t>
      </w:r>
    </w:p>
    <w:p w14:paraId="42FEE031" w14:textId="77777777" w:rsidR="00E5240E" w:rsidRPr="00CF5350" w:rsidRDefault="00CB4EEF">
      <w:pPr>
        <w:pStyle w:val="Heading2"/>
        <w:ind w:left="561"/>
        <w:rPr>
          <w:sz w:val="26"/>
          <w:szCs w:val="26"/>
        </w:rPr>
      </w:pPr>
      <w:r w:rsidRPr="00CF5350">
        <w:rPr>
          <w:sz w:val="26"/>
          <w:szCs w:val="26"/>
        </w:rPr>
        <w:t xml:space="preserve">3.10. HR WORK </w:t>
      </w:r>
    </w:p>
    <w:p w14:paraId="46EB8DBE" w14:textId="77777777" w:rsidR="00E5240E" w:rsidRPr="00CF5350" w:rsidRDefault="00CB4EEF">
      <w:pPr>
        <w:spacing w:after="0" w:line="259" w:lineRule="auto"/>
        <w:ind w:left="626" w:firstLine="0"/>
        <w:jc w:val="left"/>
        <w:rPr>
          <w:sz w:val="26"/>
          <w:szCs w:val="26"/>
        </w:rPr>
      </w:pPr>
      <w:r w:rsidRPr="00CF5350">
        <w:rPr>
          <w:sz w:val="26"/>
          <w:szCs w:val="26"/>
        </w:rPr>
        <w:t xml:space="preserve"> </w:t>
      </w:r>
    </w:p>
    <w:p w14:paraId="55A998F9" w14:textId="1FEE574E" w:rsidR="00E5240E" w:rsidRPr="00CF5350" w:rsidRDefault="00CB4EEF">
      <w:pPr>
        <w:ind w:left="-15" w:right="5"/>
        <w:rPr>
          <w:sz w:val="26"/>
          <w:szCs w:val="26"/>
        </w:rPr>
      </w:pPr>
      <w:r w:rsidRPr="00CF5350">
        <w:rPr>
          <w:sz w:val="26"/>
          <w:szCs w:val="26"/>
        </w:rPr>
        <w:t>As of January 2025, 2464 employees of enterprises, institutions and organizations belonging to the sphere of management of the State Forest</w:t>
      </w:r>
      <w:r w:rsidR="005C33C0">
        <w:rPr>
          <w:sz w:val="26"/>
          <w:szCs w:val="26"/>
          <w:lang w:val="en-GB"/>
        </w:rPr>
        <w:t xml:space="preserve"> Resources</w:t>
      </w:r>
      <w:r w:rsidRPr="00CF5350">
        <w:rPr>
          <w:sz w:val="26"/>
          <w:szCs w:val="26"/>
        </w:rPr>
        <w:t xml:space="preserve"> Agency were mobilized. As a result of hostilities, 163 workers were killed, 263 were injured, and 148 went missing. </w:t>
      </w:r>
    </w:p>
    <w:p w14:paraId="665E7853" w14:textId="77777777" w:rsidR="00E5240E" w:rsidRPr="00CF5350" w:rsidRDefault="00CB4EEF">
      <w:pPr>
        <w:ind w:left="-15" w:right="5"/>
        <w:rPr>
          <w:sz w:val="26"/>
          <w:szCs w:val="26"/>
        </w:rPr>
      </w:pPr>
      <w:r w:rsidRPr="00CF5350">
        <w:rPr>
          <w:sz w:val="26"/>
          <w:szCs w:val="26"/>
        </w:rPr>
        <w:t xml:space="preserve">In 2024, the Head of the North-Western Interregional Department of Forestry and Hunting, the First Deputy Head of the North-Western Interregional Department of Forestry and Hunting and the Deputy Head of the South-Eastern Interregional Department of Forestry and Hunting were appointed for the period until the appointment to the post of the winner of the competition or until the expiration of the twelve-month period after the termination or cancellation of martial law. </w:t>
      </w:r>
    </w:p>
    <w:p w14:paraId="513AE942" w14:textId="0DF670CB" w:rsidR="00E5240E" w:rsidRPr="007F4C29" w:rsidRDefault="007F4C29" w:rsidP="007F4C29">
      <w:pPr>
        <w:ind w:left="-15" w:right="5"/>
        <w:rPr>
          <w:sz w:val="26"/>
          <w:szCs w:val="26"/>
          <w:lang w:val="en-GB"/>
        </w:rPr>
      </w:pPr>
      <w:r w:rsidRPr="007F4C29">
        <w:rPr>
          <w:sz w:val="26"/>
          <w:szCs w:val="26"/>
        </w:rPr>
        <w:t>In 2024, the Head of the North-Western Interregional Forestry and Hunting Department and the North-Eastern Interregional Forestry and Hunting Department, the first deputy Head of the North-Western Interregional Forestry and Hunting Department and the First Deputy Head of the Head of the South-Eastern Interregional Forestry and</w:t>
      </w:r>
      <w:r>
        <w:rPr>
          <w:sz w:val="26"/>
          <w:szCs w:val="26"/>
          <w:lang w:val="en-GB"/>
        </w:rPr>
        <w:t xml:space="preserve"> </w:t>
      </w:r>
      <w:r w:rsidRPr="007F4C29">
        <w:rPr>
          <w:sz w:val="26"/>
          <w:szCs w:val="26"/>
        </w:rPr>
        <w:t>hunting economy were dismissed.</w:t>
      </w:r>
    </w:p>
    <w:p w14:paraId="5926793A" w14:textId="78B1B506" w:rsidR="00E5240E" w:rsidRPr="00CF5350" w:rsidRDefault="00AB0291" w:rsidP="00AB0291">
      <w:pPr>
        <w:ind w:left="-15" w:right="65" w:firstLine="582"/>
        <w:rPr>
          <w:sz w:val="26"/>
          <w:szCs w:val="26"/>
        </w:rPr>
      </w:pPr>
      <w:r w:rsidRPr="00AB0291">
        <w:rPr>
          <w:sz w:val="26"/>
          <w:szCs w:val="26"/>
        </w:rPr>
        <w:t>For 2024, in accordance with paragraph 29 of the Resolution of the Cabinet of Ministers of 02.08.1995 No. 597 ‘On the standard form of a contract with the head of a state-owned enterprise and in accordance with clause 18 of the Regulation on the Procedure for Conclusion of a contract with the head of a state-owned enterprise, when hiring, approved by the Resolution of the Cabinet of Ministers of Ukraine No. 203 dated 19 March 1993, 2 contracts with directors of state-owned enterprises. Concluded 3 new contracts with directors of state-owned enterprises, 6 directors were dismissed (by agreement of the parties, upon expiry of the contract).</w:t>
      </w:r>
      <w:r w:rsidR="00CB4EEF" w:rsidRPr="00CF5350">
        <w:rPr>
          <w:sz w:val="26"/>
          <w:szCs w:val="26"/>
        </w:rPr>
        <w:t xml:space="preserve"> </w:t>
      </w:r>
    </w:p>
    <w:p w14:paraId="34059BEF" w14:textId="77777777" w:rsidR="00E5240E" w:rsidRPr="00CF5350" w:rsidRDefault="00CB4EEF">
      <w:pPr>
        <w:ind w:left="-15" w:right="65"/>
        <w:rPr>
          <w:sz w:val="26"/>
          <w:szCs w:val="26"/>
        </w:rPr>
      </w:pPr>
      <w:r w:rsidRPr="00CF5350">
        <w:rPr>
          <w:sz w:val="26"/>
          <w:szCs w:val="26"/>
        </w:rPr>
        <w:t xml:space="preserve">In 2024, more than 1700 employees of the forestry industry improved their skills on the basis of the Ukrainian Center for Training, Retraining and Advanced Training of Forestry Personnel and its branches. </w:t>
      </w:r>
    </w:p>
    <w:p w14:paraId="563BEEF3" w14:textId="24159030" w:rsidR="00E5240E" w:rsidRPr="00CF5350" w:rsidRDefault="00CB4EEF">
      <w:pPr>
        <w:ind w:left="-15" w:right="65"/>
        <w:rPr>
          <w:sz w:val="26"/>
          <w:szCs w:val="26"/>
        </w:rPr>
      </w:pPr>
      <w:r w:rsidRPr="00CF5350">
        <w:rPr>
          <w:sz w:val="26"/>
          <w:szCs w:val="26"/>
        </w:rPr>
        <w:t>For the period of martial law in the state, advanced training of industry workers in Ukrcentrkad</w:t>
      </w:r>
      <w:r w:rsidR="009112B3">
        <w:rPr>
          <w:sz w:val="26"/>
          <w:szCs w:val="26"/>
          <w:lang w:val="en-GB"/>
        </w:rPr>
        <w:t>ry</w:t>
      </w:r>
      <w:r w:rsidRPr="00CF5350">
        <w:rPr>
          <w:sz w:val="26"/>
          <w:szCs w:val="26"/>
        </w:rPr>
        <w:t xml:space="preserve">lis was held via videoconference. </w:t>
      </w:r>
    </w:p>
    <w:p w14:paraId="544AB2EC" w14:textId="77777777" w:rsidR="00E5240E" w:rsidRPr="00CF5350" w:rsidRDefault="00CB4EEF">
      <w:pPr>
        <w:spacing w:after="0" w:line="259" w:lineRule="auto"/>
        <w:ind w:left="626" w:firstLine="0"/>
        <w:jc w:val="left"/>
        <w:rPr>
          <w:sz w:val="26"/>
          <w:szCs w:val="26"/>
        </w:rPr>
      </w:pPr>
      <w:r w:rsidRPr="00CF5350">
        <w:rPr>
          <w:sz w:val="26"/>
          <w:szCs w:val="26"/>
        </w:rPr>
        <w:t xml:space="preserve"> </w:t>
      </w:r>
    </w:p>
    <w:p w14:paraId="50BEEEFC" w14:textId="77777777" w:rsidR="00E5240E" w:rsidRPr="00CF5350" w:rsidRDefault="00CB4EEF">
      <w:pPr>
        <w:spacing w:after="0" w:line="259" w:lineRule="auto"/>
        <w:ind w:left="626" w:firstLine="0"/>
        <w:jc w:val="left"/>
        <w:rPr>
          <w:sz w:val="26"/>
          <w:szCs w:val="26"/>
        </w:rPr>
      </w:pPr>
      <w:r w:rsidRPr="00CF5350">
        <w:rPr>
          <w:sz w:val="26"/>
          <w:szCs w:val="26"/>
        </w:rPr>
        <w:t xml:space="preserve"> </w:t>
      </w:r>
    </w:p>
    <w:p w14:paraId="47E31EED" w14:textId="77777777" w:rsidR="00E5240E" w:rsidRPr="00CF5350" w:rsidRDefault="00CB4EEF">
      <w:pPr>
        <w:spacing w:after="0" w:line="259" w:lineRule="auto"/>
        <w:ind w:left="626" w:firstLine="0"/>
        <w:jc w:val="left"/>
        <w:rPr>
          <w:sz w:val="26"/>
          <w:szCs w:val="26"/>
        </w:rPr>
      </w:pPr>
      <w:r w:rsidRPr="00CF5350">
        <w:rPr>
          <w:sz w:val="26"/>
          <w:szCs w:val="26"/>
        </w:rPr>
        <w:t xml:space="preserve"> </w:t>
      </w:r>
    </w:p>
    <w:p w14:paraId="6F263AB8" w14:textId="77777777" w:rsidR="00E5240E" w:rsidRPr="00CF5350" w:rsidRDefault="00CB4EEF">
      <w:pPr>
        <w:spacing w:after="6" w:line="259" w:lineRule="auto"/>
        <w:ind w:left="626" w:firstLine="0"/>
        <w:jc w:val="left"/>
        <w:rPr>
          <w:sz w:val="26"/>
          <w:szCs w:val="26"/>
        </w:rPr>
      </w:pPr>
      <w:r w:rsidRPr="00CF5350">
        <w:rPr>
          <w:sz w:val="26"/>
          <w:szCs w:val="26"/>
        </w:rPr>
        <w:t xml:space="preserve"> </w:t>
      </w:r>
    </w:p>
    <w:p w14:paraId="28A78FC5" w14:textId="6408AACF" w:rsidR="006B7774" w:rsidRDefault="00CB4EEF">
      <w:pPr>
        <w:spacing w:after="0" w:line="259" w:lineRule="auto"/>
        <w:ind w:left="60" w:firstLine="0"/>
        <w:jc w:val="left"/>
        <w:rPr>
          <w:sz w:val="26"/>
          <w:szCs w:val="26"/>
        </w:rPr>
      </w:pPr>
      <w:r w:rsidRPr="00CF5350">
        <w:rPr>
          <w:sz w:val="26"/>
          <w:szCs w:val="26"/>
        </w:rPr>
        <w:t xml:space="preserve"> </w:t>
      </w:r>
    </w:p>
    <w:p w14:paraId="3B8DC647" w14:textId="77777777" w:rsidR="006B7774" w:rsidRDefault="006B7774">
      <w:pPr>
        <w:spacing w:after="160" w:line="278" w:lineRule="auto"/>
        <w:ind w:firstLine="0"/>
        <w:jc w:val="left"/>
        <w:rPr>
          <w:sz w:val="26"/>
          <w:szCs w:val="26"/>
        </w:rPr>
      </w:pPr>
      <w:r>
        <w:rPr>
          <w:sz w:val="26"/>
          <w:szCs w:val="26"/>
        </w:rPr>
        <w:br w:type="page"/>
      </w:r>
    </w:p>
    <w:p w14:paraId="3F4333D6" w14:textId="77777777" w:rsidR="00E5240E" w:rsidRPr="00CF5350" w:rsidRDefault="00CB4EEF">
      <w:pPr>
        <w:pStyle w:val="Heading2"/>
        <w:ind w:left="60" w:firstLine="566"/>
        <w:rPr>
          <w:sz w:val="26"/>
          <w:szCs w:val="26"/>
        </w:rPr>
      </w:pPr>
      <w:r w:rsidRPr="00CF5350">
        <w:rPr>
          <w:sz w:val="26"/>
          <w:szCs w:val="26"/>
        </w:rPr>
        <w:lastRenderedPageBreak/>
        <w:t xml:space="preserve">3.11. WORK ON PREVENTION AND DETECTION OF CORRUPTION </w:t>
      </w:r>
    </w:p>
    <w:p w14:paraId="10286639" w14:textId="77777777" w:rsidR="00E5240E" w:rsidRPr="00CF5350" w:rsidRDefault="00CB4EEF">
      <w:pPr>
        <w:spacing w:after="0" w:line="259" w:lineRule="auto"/>
        <w:ind w:left="626" w:firstLine="0"/>
        <w:jc w:val="left"/>
        <w:rPr>
          <w:sz w:val="26"/>
          <w:szCs w:val="26"/>
        </w:rPr>
      </w:pPr>
      <w:r w:rsidRPr="00CF5350">
        <w:rPr>
          <w:sz w:val="26"/>
          <w:szCs w:val="26"/>
        </w:rPr>
        <w:t xml:space="preserve"> </w:t>
      </w:r>
    </w:p>
    <w:p w14:paraId="78E64523" w14:textId="52E19442" w:rsidR="00E5240E" w:rsidRPr="00CF5350" w:rsidRDefault="00CB4EEF">
      <w:pPr>
        <w:ind w:left="-15" w:right="65"/>
        <w:rPr>
          <w:sz w:val="26"/>
          <w:szCs w:val="26"/>
        </w:rPr>
      </w:pPr>
      <w:r w:rsidRPr="00CF5350">
        <w:rPr>
          <w:sz w:val="26"/>
          <w:szCs w:val="26"/>
        </w:rPr>
        <w:t>The anti-corruption policy of the State Forest</w:t>
      </w:r>
      <w:r w:rsidR="00514A2C">
        <w:rPr>
          <w:sz w:val="26"/>
          <w:szCs w:val="26"/>
          <w:lang w:val="en-GB"/>
        </w:rPr>
        <w:t xml:space="preserve"> Resources</w:t>
      </w:r>
      <w:r w:rsidRPr="00CF5350">
        <w:rPr>
          <w:sz w:val="26"/>
          <w:szCs w:val="26"/>
        </w:rPr>
        <w:t xml:space="preserve"> Agency is based on ensuring the implementation of the general goals of the state anti-corruption policy defined for all state bodies for 2023-2025. </w:t>
      </w:r>
    </w:p>
    <w:p w14:paraId="34F744E7" w14:textId="77777777" w:rsidR="00E5240E" w:rsidRPr="00CF5350" w:rsidRDefault="00CB4EEF">
      <w:pPr>
        <w:ind w:left="-15" w:right="65"/>
        <w:rPr>
          <w:sz w:val="26"/>
          <w:szCs w:val="26"/>
        </w:rPr>
      </w:pPr>
      <w:r w:rsidRPr="00CF5350">
        <w:rPr>
          <w:sz w:val="26"/>
          <w:szCs w:val="26"/>
        </w:rPr>
        <w:t xml:space="preserve">The main areas of activity are aimed at reducing corruption risks in the field of forestry. </w:t>
      </w:r>
    </w:p>
    <w:p w14:paraId="0D1B2F0F" w14:textId="3994E05B" w:rsidR="00E5240E" w:rsidRPr="00CF5350" w:rsidRDefault="00CB4EEF">
      <w:pPr>
        <w:ind w:left="-15" w:right="5"/>
        <w:rPr>
          <w:sz w:val="26"/>
          <w:szCs w:val="26"/>
        </w:rPr>
      </w:pPr>
      <w:r w:rsidRPr="00CF5350">
        <w:rPr>
          <w:sz w:val="26"/>
          <w:szCs w:val="26"/>
        </w:rPr>
        <w:t>In order to effectively work the staff of the State Forest</w:t>
      </w:r>
      <w:r w:rsidR="00514A2C">
        <w:rPr>
          <w:sz w:val="26"/>
          <w:szCs w:val="26"/>
          <w:lang w:val="en-GB"/>
        </w:rPr>
        <w:t xml:space="preserve"> Resources</w:t>
      </w:r>
      <w:r w:rsidRPr="00CF5350">
        <w:rPr>
          <w:sz w:val="26"/>
          <w:szCs w:val="26"/>
        </w:rPr>
        <w:t xml:space="preserve"> Agency and its regional divisions, in accordance with the Law of Ukraine "On Prevention of Corruption", the Methodology for Managing Corruption Risks, the Procedure for Submitting Anti-Corruption Programs, the development of the Anti-Corruption Program of the State Forest</w:t>
      </w:r>
      <w:r w:rsidR="00514A2C">
        <w:rPr>
          <w:sz w:val="26"/>
          <w:szCs w:val="26"/>
          <w:lang w:val="en-GB"/>
        </w:rPr>
        <w:t xml:space="preserve"> Resources</w:t>
      </w:r>
      <w:r w:rsidRPr="00CF5350">
        <w:rPr>
          <w:sz w:val="26"/>
          <w:szCs w:val="26"/>
        </w:rPr>
        <w:t xml:space="preserve"> Agency for 2024-2026, which was approved by the Order of 24.09.2024 No. 293, was organized, work was organized to identify possible corruption risks in the activities of the State Forest</w:t>
      </w:r>
      <w:r w:rsidR="00514A2C">
        <w:rPr>
          <w:sz w:val="26"/>
          <w:szCs w:val="26"/>
          <w:lang w:val="en-GB"/>
        </w:rPr>
        <w:t xml:space="preserve"> Resources</w:t>
      </w:r>
      <w:r w:rsidRPr="00CF5350">
        <w:rPr>
          <w:sz w:val="26"/>
          <w:szCs w:val="26"/>
        </w:rPr>
        <w:t xml:space="preserve"> Agency, and measures were developed to minimize them. </w:t>
      </w:r>
    </w:p>
    <w:p w14:paraId="66E8FD75" w14:textId="7479E2EC" w:rsidR="00E5240E" w:rsidRPr="00CF5350" w:rsidRDefault="00CB4EEF">
      <w:pPr>
        <w:ind w:left="-15" w:right="65"/>
        <w:rPr>
          <w:sz w:val="26"/>
          <w:szCs w:val="26"/>
        </w:rPr>
      </w:pPr>
      <w:r w:rsidRPr="00CF5350">
        <w:rPr>
          <w:sz w:val="26"/>
          <w:szCs w:val="26"/>
        </w:rPr>
        <w:t>The Chief Specialist on Corruption Prevention of the State Forest</w:t>
      </w:r>
      <w:r w:rsidR="00613E30">
        <w:rPr>
          <w:sz w:val="26"/>
          <w:szCs w:val="26"/>
          <w:lang w:val="en-GB"/>
        </w:rPr>
        <w:t xml:space="preserve"> Resources</w:t>
      </w:r>
      <w:r w:rsidRPr="00CF5350">
        <w:rPr>
          <w:sz w:val="26"/>
          <w:szCs w:val="26"/>
        </w:rPr>
        <w:t xml:space="preserve"> Agency conducts explanatory work among employees, trainings and briefings for new employees on legal norms, prevention of corruption and compliance with the norms of ethical behavior in the civil service. Measures were taken to identify conflicts of interest and facilitate its settlement, reports on possible violations of the requirements of the Law of Ukraine "On Prevention of Corruption" were processed. </w:t>
      </w:r>
    </w:p>
    <w:p w14:paraId="13505563" w14:textId="1C84C50E" w:rsidR="00E5240E" w:rsidRPr="00CF5350" w:rsidRDefault="00CB4EEF">
      <w:pPr>
        <w:ind w:left="-15" w:right="65"/>
        <w:rPr>
          <w:sz w:val="26"/>
          <w:szCs w:val="26"/>
        </w:rPr>
      </w:pPr>
      <w:r w:rsidRPr="00CF5350">
        <w:rPr>
          <w:sz w:val="26"/>
          <w:szCs w:val="26"/>
        </w:rPr>
        <w:t>Monitoring of corruption in the State Forest</w:t>
      </w:r>
      <w:r w:rsidR="00613E30">
        <w:rPr>
          <w:sz w:val="26"/>
          <w:szCs w:val="26"/>
          <w:lang w:val="en-GB"/>
        </w:rPr>
        <w:t xml:space="preserve"> Resources</w:t>
      </w:r>
      <w:r w:rsidRPr="00CF5350">
        <w:rPr>
          <w:sz w:val="26"/>
          <w:szCs w:val="26"/>
        </w:rPr>
        <w:t xml:space="preserve"> Agency highlights a number of problems that are raised in the media and public space. For this purpose, monitoring of reports in the media and the Internet space on the facts of corruption or corruption-related offenses on the part of employees of </w:t>
      </w:r>
      <w:r w:rsidR="00613E30">
        <w:rPr>
          <w:sz w:val="26"/>
          <w:szCs w:val="26"/>
          <w:lang w:val="en-GB"/>
        </w:rPr>
        <w:t>SFRA</w:t>
      </w:r>
      <w:r w:rsidRPr="00CF5350">
        <w:rPr>
          <w:sz w:val="26"/>
          <w:szCs w:val="26"/>
        </w:rPr>
        <w:t>, enterprises, institutions and organizations belonging to the sphere of management of the State Forest</w:t>
      </w:r>
      <w:r w:rsidR="00613E30">
        <w:rPr>
          <w:sz w:val="26"/>
          <w:szCs w:val="26"/>
          <w:lang w:val="en-GB"/>
        </w:rPr>
        <w:t xml:space="preserve"> Resources</w:t>
      </w:r>
      <w:r w:rsidRPr="00CF5350">
        <w:rPr>
          <w:sz w:val="26"/>
          <w:szCs w:val="26"/>
        </w:rPr>
        <w:t xml:space="preserve"> Agency has been introduced. </w:t>
      </w:r>
    </w:p>
    <w:p w14:paraId="0BE86F50" w14:textId="77777777" w:rsidR="00E5240E" w:rsidRPr="00CF5350" w:rsidRDefault="00CB4EEF">
      <w:pPr>
        <w:ind w:left="-15" w:right="65"/>
        <w:rPr>
          <w:sz w:val="26"/>
          <w:szCs w:val="26"/>
        </w:rPr>
      </w:pPr>
      <w:r w:rsidRPr="00CF5350">
        <w:rPr>
          <w:sz w:val="26"/>
          <w:szCs w:val="26"/>
        </w:rPr>
        <w:t xml:space="preserve">Based on the results of this monitoring, inspections are carried out, as a result of which appropriate response measures are taken. </w:t>
      </w:r>
    </w:p>
    <w:p w14:paraId="6F031A50" w14:textId="36285DB3" w:rsidR="00E5240E" w:rsidRPr="00CF5350" w:rsidRDefault="00CB4EEF">
      <w:pPr>
        <w:ind w:left="-15" w:right="65"/>
        <w:rPr>
          <w:sz w:val="26"/>
          <w:szCs w:val="26"/>
        </w:rPr>
      </w:pPr>
      <w:r w:rsidRPr="00CF5350">
        <w:rPr>
          <w:sz w:val="26"/>
          <w:szCs w:val="26"/>
        </w:rPr>
        <w:t xml:space="preserve">The departmental administrative documents of </w:t>
      </w:r>
      <w:r w:rsidR="00613E30">
        <w:rPr>
          <w:sz w:val="26"/>
          <w:szCs w:val="26"/>
          <w:lang w:val="en-GB"/>
        </w:rPr>
        <w:t>SFRA</w:t>
      </w:r>
      <w:r w:rsidRPr="00CF5350">
        <w:rPr>
          <w:sz w:val="26"/>
          <w:szCs w:val="26"/>
        </w:rPr>
        <w:t xml:space="preserve"> cover regulatory and organizational issues, determine the rules for the functioning of the body and are aimed at ensuring legality, efficiency and transparency in the implementation of the tasks assigned to the State Forest</w:t>
      </w:r>
      <w:r w:rsidR="00613E30">
        <w:rPr>
          <w:sz w:val="26"/>
          <w:szCs w:val="26"/>
          <w:lang w:val="en-GB"/>
        </w:rPr>
        <w:t xml:space="preserve"> Resources</w:t>
      </w:r>
      <w:r w:rsidRPr="00CF5350">
        <w:rPr>
          <w:sz w:val="26"/>
          <w:szCs w:val="26"/>
        </w:rPr>
        <w:t xml:space="preserve"> Agency in terms of anti-corruption management, which are available on the official website of </w:t>
      </w:r>
      <w:r w:rsidR="00613E30">
        <w:rPr>
          <w:sz w:val="26"/>
          <w:szCs w:val="26"/>
          <w:lang w:val="en-GB"/>
        </w:rPr>
        <w:t>SFRA</w:t>
      </w:r>
      <w:r w:rsidRPr="00CF5350">
        <w:rPr>
          <w:sz w:val="26"/>
          <w:szCs w:val="26"/>
        </w:rPr>
        <w:t xml:space="preserve">, which is an open data system that helps to increase the transparency of its activities. </w:t>
      </w:r>
    </w:p>
    <w:p w14:paraId="65156F7D" w14:textId="3DD56D11" w:rsidR="00E5240E" w:rsidRPr="00CF5350" w:rsidRDefault="00CB4EEF">
      <w:pPr>
        <w:ind w:left="-15" w:right="65"/>
        <w:rPr>
          <w:sz w:val="26"/>
          <w:szCs w:val="26"/>
        </w:rPr>
      </w:pPr>
      <w:r w:rsidRPr="00CF5350">
        <w:rPr>
          <w:sz w:val="26"/>
          <w:szCs w:val="26"/>
        </w:rPr>
        <w:t>In accordance with the Order of the National Agency for the Prevention of Corruption dated 31.08.2023 No. 190/23 "On the Launch of the Unified Whistleblower Reporting Portal", the implementation of the Procedure for Maintaining the Unified Whistleblower Reporting Portal, approved by the Order of the National Agency for the Prevention of Corruption dated 03.01.2023, No. 1/23, in order to establish a unified approach to reporting possible facts of corruption or corruption-related offenses,  other violations of the Law of Ukraine "On Prevention of Corruption", the State Forest</w:t>
      </w:r>
      <w:r w:rsidR="00613E30">
        <w:rPr>
          <w:sz w:val="26"/>
          <w:szCs w:val="26"/>
          <w:lang w:val="en-GB"/>
        </w:rPr>
        <w:t xml:space="preserve"> Resources</w:t>
      </w:r>
      <w:r w:rsidRPr="00CF5350">
        <w:rPr>
          <w:sz w:val="26"/>
          <w:szCs w:val="26"/>
        </w:rPr>
        <w:t xml:space="preserve"> Agency ensured the functioning of internal channels for reporting possible facts of corruption or corruption-related offenses, other violations of this Law and ensured the maintenance of the </w:t>
      </w:r>
      <w:r w:rsidR="00F965F3" w:rsidRPr="00F965F3">
        <w:rPr>
          <w:sz w:val="26"/>
          <w:szCs w:val="26"/>
        </w:rPr>
        <w:t>Disclosure</w:t>
      </w:r>
      <w:r w:rsidRPr="00CF5350">
        <w:rPr>
          <w:sz w:val="26"/>
          <w:szCs w:val="26"/>
        </w:rPr>
        <w:t xml:space="preserve"> Portal in accordance with the requirements of the current legislation. </w:t>
      </w:r>
    </w:p>
    <w:p w14:paraId="0262F524" w14:textId="11B3CEFB" w:rsidR="00E5240E" w:rsidRPr="00CF5350" w:rsidRDefault="00CB4EEF">
      <w:pPr>
        <w:ind w:left="-15" w:right="5"/>
        <w:rPr>
          <w:sz w:val="26"/>
          <w:szCs w:val="26"/>
        </w:rPr>
      </w:pPr>
      <w:r w:rsidRPr="00CF5350">
        <w:rPr>
          <w:sz w:val="26"/>
          <w:szCs w:val="26"/>
        </w:rPr>
        <w:lastRenderedPageBreak/>
        <w:t xml:space="preserve">On the main page of </w:t>
      </w:r>
      <w:r w:rsidR="00325FCF">
        <w:rPr>
          <w:sz w:val="26"/>
          <w:szCs w:val="26"/>
          <w:lang w:val="en-GB"/>
        </w:rPr>
        <w:t>SFRA</w:t>
      </w:r>
      <w:r w:rsidRPr="00CF5350">
        <w:rPr>
          <w:sz w:val="26"/>
          <w:szCs w:val="26"/>
        </w:rPr>
        <w:t xml:space="preserve"> website, there is a link to a public, special, separately defined section "Hotline - Report Corruption", which indicates the phone number and e-mail for reporting possible corruption and corruption-related offenses. </w:t>
      </w:r>
    </w:p>
    <w:p w14:paraId="29631AAE" w14:textId="489D060C" w:rsidR="00E5240E" w:rsidRPr="00CF5350" w:rsidRDefault="00CB4EEF">
      <w:pPr>
        <w:ind w:left="-15" w:right="65"/>
        <w:rPr>
          <w:sz w:val="26"/>
          <w:szCs w:val="26"/>
        </w:rPr>
      </w:pPr>
      <w:r w:rsidRPr="00CF5350">
        <w:rPr>
          <w:sz w:val="26"/>
          <w:szCs w:val="26"/>
        </w:rPr>
        <w:t>The Chief Specialist on Corruption Prevention, in accordance with the norms of the current legislation, reports directly to the Head of the State Forest</w:t>
      </w:r>
      <w:r w:rsidR="00BF3671">
        <w:rPr>
          <w:sz w:val="26"/>
          <w:szCs w:val="26"/>
          <w:lang w:val="en-GB"/>
        </w:rPr>
        <w:t xml:space="preserve"> Resources</w:t>
      </w:r>
      <w:r w:rsidRPr="00CF5350">
        <w:rPr>
          <w:sz w:val="26"/>
          <w:szCs w:val="26"/>
        </w:rPr>
        <w:t xml:space="preserve"> Agency. He is provided with a separate office, appropriate technical resources, direct access to information for the performance of his official duties, which is a necessary condition for his independence. </w:t>
      </w:r>
    </w:p>
    <w:p w14:paraId="5A034C52" w14:textId="77777777" w:rsidR="00E5240E" w:rsidRPr="00CF5350" w:rsidRDefault="00CB4EEF">
      <w:pPr>
        <w:ind w:left="-15" w:right="65"/>
        <w:rPr>
          <w:sz w:val="26"/>
          <w:szCs w:val="26"/>
        </w:rPr>
      </w:pPr>
      <w:r w:rsidRPr="00CF5350">
        <w:rPr>
          <w:sz w:val="26"/>
          <w:szCs w:val="26"/>
        </w:rPr>
        <w:t xml:space="preserve">A check of the status of submission of declarations to the "Unified State Register of Declarations" and notification of the National Agency for the Prevention of Corruption on cases of their non-submission or late submission of declarations of persons authorized to perform the functions of the state or local self-government were implemented. </w:t>
      </w:r>
    </w:p>
    <w:p w14:paraId="4B93BEBB" w14:textId="289E66D3" w:rsidR="00E5240E" w:rsidRPr="00CF5350" w:rsidRDefault="00CB4EEF">
      <w:pPr>
        <w:ind w:left="-15" w:right="5"/>
        <w:rPr>
          <w:sz w:val="26"/>
          <w:szCs w:val="26"/>
        </w:rPr>
      </w:pPr>
      <w:r w:rsidRPr="00CF5350">
        <w:rPr>
          <w:sz w:val="26"/>
          <w:szCs w:val="26"/>
        </w:rPr>
        <w:t xml:space="preserve">These functions are part of the general system of anti-corruption measures approved within the framework of the legislation on the prevention of corruption in Ukraine, in particular the Law of Ukraine "On Prevention of Corruption" and are performed by </w:t>
      </w:r>
      <w:r w:rsidR="00722568">
        <w:rPr>
          <w:sz w:val="26"/>
          <w:szCs w:val="26"/>
          <w:lang w:val="en-GB"/>
        </w:rPr>
        <w:t>SFRA</w:t>
      </w:r>
      <w:r w:rsidRPr="00CF5350">
        <w:rPr>
          <w:sz w:val="26"/>
          <w:szCs w:val="26"/>
        </w:rPr>
        <w:t xml:space="preserve"> in full in accordance with the norms of the current legislation. </w:t>
      </w:r>
    </w:p>
    <w:p w14:paraId="7E08D6B5" w14:textId="77777777" w:rsidR="00E5240E" w:rsidRPr="00CF5350" w:rsidRDefault="00CB4EEF">
      <w:pPr>
        <w:spacing w:after="120" w:line="259" w:lineRule="auto"/>
        <w:ind w:left="626" w:firstLine="0"/>
        <w:jc w:val="left"/>
        <w:rPr>
          <w:sz w:val="26"/>
          <w:szCs w:val="26"/>
        </w:rPr>
      </w:pPr>
      <w:r w:rsidRPr="00CF5350">
        <w:rPr>
          <w:color w:val="00B0F0"/>
          <w:sz w:val="26"/>
          <w:szCs w:val="26"/>
        </w:rPr>
        <w:t xml:space="preserve"> </w:t>
      </w:r>
    </w:p>
    <w:p w14:paraId="3421E899" w14:textId="0F2AA208" w:rsidR="00E5240E" w:rsidRPr="00CF5350" w:rsidRDefault="00CB4EEF" w:rsidP="00610A55">
      <w:pPr>
        <w:pStyle w:val="Heading1"/>
        <w:tabs>
          <w:tab w:val="left" w:pos="1134"/>
        </w:tabs>
        <w:ind w:left="561" w:right="0"/>
        <w:rPr>
          <w:sz w:val="26"/>
          <w:szCs w:val="26"/>
        </w:rPr>
      </w:pPr>
      <w:r w:rsidRPr="00CF5350">
        <w:rPr>
          <w:sz w:val="26"/>
          <w:szCs w:val="26"/>
        </w:rPr>
        <w:t xml:space="preserve">IV. </w:t>
      </w:r>
      <w:r w:rsidRPr="00CF5350">
        <w:rPr>
          <w:sz w:val="26"/>
          <w:szCs w:val="26"/>
        </w:rPr>
        <w:tab/>
        <w:t xml:space="preserve">USE </w:t>
      </w:r>
      <w:r w:rsidR="00610A55" w:rsidRPr="00CF5350">
        <w:rPr>
          <w:sz w:val="26"/>
          <w:szCs w:val="26"/>
        </w:rPr>
        <w:t xml:space="preserve">OF THE STATE BUDGET </w:t>
      </w:r>
      <w:r w:rsidRPr="00CF5350">
        <w:rPr>
          <w:sz w:val="26"/>
          <w:szCs w:val="26"/>
        </w:rPr>
        <w:t xml:space="preserve">FUNDS  </w:t>
      </w:r>
    </w:p>
    <w:p w14:paraId="13E4FF64" w14:textId="77777777" w:rsidR="00E5240E" w:rsidRPr="00CF5350" w:rsidRDefault="00CB4EEF">
      <w:pPr>
        <w:spacing w:after="0" w:line="259" w:lineRule="auto"/>
        <w:ind w:left="60" w:firstLine="0"/>
        <w:jc w:val="left"/>
        <w:rPr>
          <w:sz w:val="26"/>
          <w:szCs w:val="26"/>
        </w:rPr>
      </w:pPr>
      <w:r w:rsidRPr="00CF5350">
        <w:rPr>
          <w:color w:val="00B050"/>
          <w:sz w:val="26"/>
          <w:szCs w:val="26"/>
        </w:rPr>
        <w:t xml:space="preserve"> </w:t>
      </w:r>
    </w:p>
    <w:p w14:paraId="53264F95" w14:textId="77777777" w:rsidR="00E5240E" w:rsidRPr="00CF5350" w:rsidRDefault="00CB4EEF">
      <w:pPr>
        <w:pStyle w:val="Heading2"/>
        <w:ind w:left="561"/>
        <w:rPr>
          <w:sz w:val="26"/>
          <w:szCs w:val="26"/>
        </w:rPr>
      </w:pPr>
      <w:r w:rsidRPr="00CF5350">
        <w:rPr>
          <w:sz w:val="26"/>
          <w:szCs w:val="26"/>
        </w:rPr>
        <w:t xml:space="preserve">4.1. FINANCING </w:t>
      </w:r>
    </w:p>
    <w:p w14:paraId="7FC7E011" w14:textId="77777777" w:rsidR="00E5240E" w:rsidRPr="00CF5350" w:rsidRDefault="00CB4EEF">
      <w:pPr>
        <w:spacing w:after="0" w:line="259" w:lineRule="auto"/>
        <w:ind w:left="626" w:firstLine="0"/>
        <w:jc w:val="left"/>
        <w:rPr>
          <w:sz w:val="26"/>
          <w:szCs w:val="26"/>
        </w:rPr>
      </w:pPr>
      <w:r w:rsidRPr="00CF5350">
        <w:rPr>
          <w:b/>
          <w:i/>
          <w:sz w:val="26"/>
          <w:szCs w:val="26"/>
        </w:rPr>
        <w:t xml:space="preserve"> </w:t>
      </w:r>
    </w:p>
    <w:p w14:paraId="31EBDD52" w14:textId="0F1BA8E8" w:rsidR="00E5240E" w:rsidRPr="00CF5350" w:rsidRDefault="00CB4EEF">
      <w:pPr>
        <w:spacing w:after="40"/>
        <w:ind w:left="-15" w:right="65"/>
        <w:rPr>
          <w:sz w:val="26"/>
          <w:szCs w:val="26"/>
        </w:rPr>
      </w:pPr>
      <w:r w:rsidRPr="00CF5350">
        <w:rPr>
          <w:sz w:val="26"/>
          <w:szCs w:val="26"/>
        </w:rPr>
        <w:t>Funding from the general fund of the state budget in 2024 under budget programs amounted to UAH 368</w:t>
      </w:r>
      <w:r w:rsidR="007D2D43">
        <w:rPr>
          <w:sz w:val="26"/>
          <w:szCs w:val="26"/>
          <w:lang w:val="en-GB"/>
        </w:rPr>
        <w:t>.</w:t>
      </w:r>
      <w:r w:rsidRPr="00CF5350">
        <w:rPr>
          <w:sz w:val="26"/>
          <w:szCs w:val="26"/>
        </w:rPr>
        <w:t>947</w:t>
      </w:r>
      <w:r w:rsidR="007D2D43">
        <w:rPr>
          <w:sz w:val="26"/>
          <w:szCs w:val="26"/>
          <w:lang w:val="en-GB"/>
        </w:rPr>
        <w:t>,</w:t>
      </w:r>
      <w:r w:rsidRPr="00CF5350">
        <w:rPr>
          <w:sz w:val="26"/>
          <w:szCs w:val="26"/>
        </w:rPr>
        <w:t xml:space="preserve">5 thousand. (approximately 10% of the need for budget funding), namely: </w:t>
      </w:r>
    </w:p>
    <w:p w14:paraId="4096510E" w14:textId="337A401C" w:rsidR="00E5240E" w:rsidRPr="00CF5350" w:rsidRDefault="00CB4EEF">
      <w:pPr>
        <w:spacing w:after="36"/>
        <w:ind w:left="-15" w:right="65" w:firstLine="415"/>
        <w:rPr>
          <w:sz w:val="26"/>
          <w:szCs w:val="26"/>
        </w:rPr>
      </w:pPr>
      <w:r w:rsidRPr="00CF5350">
        <w:rPr>
          <w:rFonts w:eastAsia="Segoe UI Symbol"/>
          <w:sz w:val="26"/>
          <w:szCs w:val="26"/>
        </w:rPr>
        <w:t xml:space="preserve">− </w:t>
      </w:r>
      <w:r w:rsidRPr="00CF5350">
        <w:rPr>
          <w:sz w:val="26"/>
          <w:szCs w:val="26"/>
        </w:rPr>
        <w:t>Program 2709010 "Management and Management in the Field of Forestry" (UAH 126</w:t>
      </w:r>
      <w:r w:rsidR="006535AC">
        <w:rPr>
          <w:sz w:val="26"/>
          <w:szCs w:val="26"/>
          <w:lang w:val="en-GB"/>
        </w:rPr>
        <w:t>.</w:t>
      </w:r>
      <w:r w:rsidRPr="00CF5350">
        <w:rPr>
          <w:sz w:val="26"/>
          <w:szCs w:val="26"/>
        </w:rPr>
        <w:t>924</w:t>
      </w:r>
      <w:r w:rsidR="006535AC">
        <w:rPr>
          <w:sz w:val="26"/>
          <w:szCs w:val="26"/>
          <w:lang w:val="en-GB"/>
        </w:rPr>
        <w:t>,</w:t>
      </w:r>
      <w:r w:rsidRPr="00CF5350">
        <w:rPr>
          <w:sz w:val="26"/>
          <w:szCs w:val="26"/>
        </w:rPr>
        <w:t xml:space="preserve">7 thousand); </w:t>
      </w:r>
    </w:p>
    <w:p w14:paraId="74FAD820" w14:textId="4B512939" w:rsidR="00E5240E" w:rsidRPr="00CF5350" w:rsidRDefault="00CB4EEF" w:rsidP="00BF3BF4">
      <w:pPr>
        <w:ind w:left="-15" w:firstLine="415"/>
        <w:rPr>
          <w:sz w:val="26"/>
          <w:szCs w:val="26"/>
        </w:rPr>
      </w:pPr>
      <w:r w:rsidRPr="00CF5350">
        <w:rPr>
          <w:rFonts w:eastAsia="Segoe UI Symbol"/>
          <w:sz w:val="26"/>
          <w:szCs w:val="26"/>
        </w:rPr>
        <w:t xml:space="preserve">− </w:t>
      </w:r>
      <w:r w:rsidRPr="00CF5350">
        <w:rPr>
          <w:sz w:val="26"/>
          <w:szCs w:val="26"/>
        </w:rPr>
        <w:t>Program 2709060 "Forestry and Hunting, Protection and Protection of Forests in the Forest Fund", exclusively for the functioning of</w:t>
      </w:r>
      <w:r w:rsidR="00BF3BF4">
        <w:rPr>
          <w:sz w:val="26"/>
          <w:szCs w:val="26"/>
          <w:lang w:val="en-GB"/>
        </w:rPr>
        <w:t xml:space="preserve"> </w:t>
      </w:r>
      <w:r w:rsidRPr="00CF5350">
        <w:rPr>
          <w:sz w:val="26"/>
          <w:szCs w:val="26"/>
        </w:rPr>
        <w:t xml:space="preserve">Budget Institutions </w:t>
      </w:r>
      <w:r w:rsidRPr="00CF5350">
        <w:rPr>
          <w:sz w:val="26"/>
          <w:szCs w:val="26"/>
        </w:rPr>
        <w:tab/>
        <w:t xml:space="preserve">and Institutions </w:t>
      </w:r>
      <w:r w:rsidR="00BF3BF4">
        <w:rPr>
          <w:sz w:val="26"/>
          <w:szCs w:val="26"/>
          <w:lang w:val="en-GB"/>
        </w:rPr>
        <w:t>of N</w:t>
      </w:r>
      <w:r w:rsidRPr="00CF5350">
        <w:rPr>
          <w:sz w:val="26"/>
          <w:szCs w:val="26"/>
        </w:rPr>
        <w:t xml:space="preserve">ature </w:t>
      </w:r>
      <w:r w:rsidR="00BF3BF4">
        <w:rPr>
          <w:sz w:val="26"/>
          <w:szCs w:val="26"/>
          <w:lang w:val="en-GB"/>
        </w:rPr>
        <w:t>R</w:t>
      </w:r>
      <w:r w:rsidRPr="00CF5350">
        <w:rPr>
          <w:sz w:val="26"/>
          <w:szCs w:val="26"/>
        </w:rPr>
        <w:t xml:space="preserve">eserve </w:t>
      </w:r>
      <w:r w:rsidRPr="00CF5350">
        <w:rPr>
          <w:sz w:val="26"/>
          <w:szCs w:val="26"/>
        </w:rPr>
        <w:tab/>
        <w:t>Fund  (UAH 229</w:t>
      </w:r>
      <w:r w:rsidR="00BF3BF4">
        <w:rPr>
          <w:sz w:val="26"/>
          <w:szCs w:val="26"/>
          <w:lang w:val="en-GB"/>
        </w:rPr>
        <w:t>.</w:t>
      </w:r>
      <w:r w:rsidRPr="00CF5350">
        <w:rPr>
          <w:sz w:val="26"/>
          <w:szCs w:val="26"/>
        </w:rPr>
        <w:t>993</w:t>
      </w:r>
      <w:r w:rsidR="00BF3BF4">
        <w:rPr>
          <w:sz w:val="26"/>
          <w:szCs w:val="26"/>
          <w:lang w:val="en-GB"/>
        </w:rPr>
        <w:t>,</w:t>
      </w:r>
      <w:r w:rsidRPr="00CF5350">
        <w:rPr>
          <w:sz w:val="26"/>
          <w:szCs w:val="26"/>
        </w:rPr>
        <w:t xml:space="preserve">0 thousand); </w:t>
      </w:r>
    </w:p>
    <w:p w14:paraId="56422D59" w14:textId="77777777" w:rsidR="00E5240E" w:rsidRPr="00CF5350" w:rsidRDefault="00CB4EEF">
      <w:pPr>
        <w:ind w:left="-15" w:firstLine="415"/>
        <w:rPr>
          <w:sz w:val="26"/>
          <w:szCs w:val="26"/>
        </w:rPr>
      </w:pPr>
      <w:r w:rsidRPr="00CF5350">
        <w:rPr>
          <w:rFonts w:eastAsia="Segoe UI Symbol"/>
          <w:sz w:val="26"/>
          <w:szCs w:val="26"/>
        </w:rPr>
        <w:t xml:space="preserve">− </w:t>
      </w:r>
      <w:r w:rsidRPr="00CF5350">
        <w:rPr>
          <w:sz w:val="26"/>
          <w:szCs w:val="26"/>
        </w:rPr>
        <w:t xml:space="preserve">program 2701040 "Scientific and scientific-technical activities in the field of environmental protection and natural resources" (UAH 12,029.8 thousand). </w:t>
      </w:r>
    </w:p>
    <w:p w14:paraId="009A1B01" w14:textId="3143609D" w:rsidR="00E5240E" w:rsidRPr="00CF5350" w:rsidRDefault="00CB4EEF" w:rsidP="001F657C">
      <w:pPr>
        <w:ind w:right="65" w:firstLine="567"/>
        <w:rPr>
          <w:sz w:val="26"/>
          <w:szCs w:val="26"/>
        </w:rPr>
      </w:pPr>
      <w:r w:rsidRPr="00CF5350">
        <w:rPr>
          <w:sz w:val="26"/>
          <w:szCs w:val="26"/>
        </w:rPr>
        <w:t xml:space="preserve">The Law of Ukraine of 22.12.2018, No 2621 "On Amendments to the the Budget Code of Ukraine" was supplemented by part three of Article 29 by paragraph 13-4 and part four of Article 30 by paragraph 15-1. In accordance with these changes, the special fund of the State Budget is filled at the expense of rent for the special use of forest resources, in the part of wood harvested in the order of felling for the main use. The funds of the special fund are directed to forestry and hunting, protection and protection of forests in the forest fund of enterprises of the south-eastern region of the country, work on the national inventory of forests, forest management and maintenance of the state forest cadastre. </w:t>
      </w:r>
    </w:p>
    <w:p w14:paraId="330A9BCD" w14:textId="77777777" w:rsidR="00E5240E" w:rsidRPr="00CF5350" w:rsidRDefault="00CB4EEF">
      <w:pPr>
        <w:ind w:left="-15" w:right="65"/>
        <w:rPr>
          <w:sz w:val="26"/>
          <w:szCs w:val="26"/>
        </w:rPr>
      </w:pPr>
      <w:r w:rsidRPr="00CF5350">
        <w:rPr>
          <w:sz w:val="26"/>
          <w:szCs w:val="26"/>
        </w:rPr>
        <w:t xml:space="preserve">Filling of the special fund of the state budget at the expense of rent for the special use of forest resources, in part of the timber harvested in the order of felling for the main use, is carried out as soon as the rent is received from the branches of the State Enterprise "Forests of Ukraine", state-owned enterprises that belong to the sphere of management of the State Forestry Agency. In 2024, UAH 243.1 million of such funds were transferred. </w:t>
      </w:r>
    </w:p>
    <w:p w14:paraId="3184D252" w14:textId="77777777" w:rsidR="006E12BF" w:rsidRDefault="00CB4EEF" w:rsidP="0005350A">
      <w:pPr>
        <w:tabs>
          <w:tab w:val="center" w:pos="1131"/>
          <w:tab w:val="center" w:pos="2763"/>
          <w:tab w:val="center" w:pos="4201"/>
          <w:tab w:val="center" w:pos="5829"/>
          <w:tab w:val="center" w:pos="7613"/>
          <w:tab w:val="right" w:pos="9706"/>
        </w:tabs>
        <w:spacing w:after="0" w:line="259" w:lineRule="auto"/>
        <w:ind w:firstLine="567"/>
        <w:rPr>
          <w:sz w:val="26"/>
          <w:szCs w:val="26"/>
          <w:lang w:val="en-GB"/>
        </w:rPr>
      </w:pPr>
      <w:r w:rsidRPr="00CF5350">
        <w:rPr>
          <w:rFonts w:eastAsia="Calibri"/>
          <w:sz w:val="26"/>
          <w:szCs w:val="26"/>
        </w:rPr>
        <w:lastRenderedPageBreak/>
        <w:tab/>
      </w:r>
      <w:r w:rsidR="0005350A" w:rsidRPr="0005350A">
        <w:rPr>
          <w:sz w:val="26"/>
          <w:szCs w:val="26"/>
        </w:rPr>
        <w:t>The Law of Ukraine ‘On the State Budget of Ukraine</w:t>
      </w:r>
      <w:r w:rsidR="0005350A">
        <w:rPr>
          <w:sz w:val="26"/>
          <w:szCs w:val="26"/>
          <w:lang w:val="en-GB"/>
        </w:rPr>
        <w:t xml:space="preserve"> </w:t>
      </w:r>
      <w:r w:rsidR="0005350A" w:rsidRPr="0005350A">
        <w:rPr>
          <w:sz w:val="26"/>
          <w:szCs w:val="26"/>
        </w:rPr>
        <w:t>for 2024’ under the budget programme KPKVK 2709060 ’Forestry and hunting, protection and conservation of forests in the forest fund’ does not expenditures of the special fund at the expense of revenues from rent fees for the special use of forest resources, in terms of timber harvested in the course of harvesting for main use.</w:t>
      </w:r>
      <w:r w:rsidR="0005350A" w:rsidRPr="0005350A">
        <w:rPr>
          <w:sz w:val="26"/>
          <w:szCs w:val="26"/>
        </w:rPr>
        <w:t xml:space="preserve"> </w:t>
      </w:r>
    </w:p>
    <w:p w14:paraId="2A5A38B5" w14:textId="54A0A272" w:rsidR="00E5240E" w:rsidRPr="00CF5350" w:rsidRDefault="00CB4EEF" w:rsidP="0005350A">
      <w:pPr>
        <w:tabs>
          <w:tab w:val="center" w:pos="1131"/>
          <w:tab w:val="center" w:pos="2763"/>
          <w:tab w:val="center" w:pos="4201"/>
          <w:tab w:val="center" w:pos="5829"/>
          <w:tab w:val="center" w:pos="7613"/>
          <w:tab w:val="right" w:pos="9706"/>
        </w:tabs>
        <w:spacing w:after="0" w:line="259" w:lineRule="auto"/>
        <w:ind w:firstLine="567"/>
        <w:rPr>
          <w:sz w:val="26"/>
          <w:szCs w:val="26"/>
        </w:rPr>
      </w:pPr>
      <w:r w:rsidRPr="00CF5350">
        <w:rPr>
          <w:sz w:val="26"/>
          <w:szCs w:val="26"/>
        </w:rPr>
        <w:t xml:space="preserve">The balances of the special fund of the state budget as of 01.01.2024 amount to UAH 394.4 million. </w:t>
      </w:r>
    </w:p>
    <w:p w14:paraId="623E3352" w14:textId="64526612" w:rsidR="00E5240E" w:rsidRPr="00CF5350" w:rsidRDefault="00862A88" w:rsidP="00862A88">
      <w:pPr>
        <w:ind w:left="-15" w:right="65" w:firstLine="582"/>
        <w:rPr>
          <w:sz w:val="26"/>
          <w:szCs w:val="26"/>
        </w:rPr>
      </w:pPr>
      <w:r w:rsidRPr="00862A88">
        <w:rPr>
          <w:sz w:val="26"/>
          <w:szCs w:val="26"/>
        </w:rPr>
        <w:t>Certificate of changes to the annual budget schedule for 2024 approved by by the Ministry of Finance of Ukraine dated 12.07.2024 No. 06/20883 under the budget</w:t>
      </w:r>
      <w:r>
        <w:rPr>
          <w:sz w:val="26"/>
          <w:szCs w:val="26"/>
          <w:lang w:val="en-GB"/>
        </w:rPr>
        <w:t xml:space="preserve"> </w:t>
      </w:r>
      <w:r w:rsidRPr="00862A88">
        <w:rPr>
          <w:sz w:val="26"/>
          <w:szCs w:val="26"/>
        </w:rPr>
        <w:t>budget programme KPKVK 2709060 ‘Forestry and hunting management, protection and conservation of forests in the forest fund’ provides for the expenditures of a special fund in the amount of UAH 113</w:t>
      </w:r>
      <w:r w:rsidR="008925CA">
        <w:rPr>
          <w:sz w:val="26"/>
          <w:szCs w:val="26"/>
          <w:lang w:val="en-GB"/>
        </w:rPr>
        <w:t>.</w:t>
      </w:r>
      <w:r w:rsidRPr="00862A88">
        <w:rPr>
          <w:sz w:val="26"/>
          <w:szCs w:val="26"/>
        </w:rPr>
        <w:t>775</w:t>
      </w:r>
      <w:r w:rsidR="008925CA">
        <w:rPr>
          <w:sz w:val="26"/>
          <w:szCs w:val="26"/>
          <w:lang w:val="en-GB"/>
        </w:rPr>
        <w:t>,</w:t>
      </w:r>
      <w:r w:rsidRPr="00862A88">
        <w:rPr>
          <w:sz w:val="26"/>
          <w:szCs w:val="26"/>
        </w:rPr>
        <w:t>5 thousand at the expense of the balance of the special fund of the state budget received in previous periods from the rent for special use of forest resources</w:t>
      </w:r>
      <w:r w:rsidR="00CB4EEF" w:rsidRPr="00CF5350">
        <w:rPr>
          <w:sz w:val="26"/>
          <w:szCs w:val="26"/>
        </w:rPr>
        <w:t xml:space="preserve">. </w:t>
      </w:r>
    </w:p>
    <w:p w14:paraId="1CFD01A7" w14:textId="19AFD3F0" w:rsidR="00E5240E" w:rsidRPr="00CF5350" w:rsidRDefault="00CB4EEF" w:rsidP="00765B8A">
      <w:pPr>
        <w:ind w:left="-15" w:right="65" w:firstLine="582"/>
        <w:rPr>
          <w:sz w:val="26"/>
          <w:szCs w:val="26"/>
        </w:rPr>
      </w:pPr>
      <w:r w:rsidRPr="00CF5350">
        <w:rPr>
          <w:sz w:val="26"/>
          <w:szCs w:val="26"/>
        </w:rPr>
        <w:t>The funds of the special fund of the State Budget of Ukraine were used by the following enterprises: SE "Steppe Branch of Ukr</w:t>
      </w:r>
      <w:r w:rsidR="008925CA">
        <w:rPr>
          <w:sz w:val="26"/>
          <w:szCs w:val="26"/>
          <w:lang w:val="en-GB"/>
        </w:rPr>
        <w:t>RIFFM</w:t>
      </w:r>
      <w:r w:rsidRPr="00CF5350">
        <w:rPr>
          <w:sz w:val="26"/>
          <w:szCs w:val="26"/>
        </w:rPr>
        <w:t xml:space="preserve">", SE "Kharkiv </w:t>
      </w:r>
      <w:r w:rsidR="00765B8A">
        <w:rPr>
          <w:sz w:val="26"/>
          <w:szCs w:val="26"/>
          <w:lang w:val="en-GB"/>
        </w:rPr>
        <w:t>FR</w:t>
      </w:r>
      <w:r w:rsidRPr="00CF5350">
        <w:rPr>
          <w:sz w:val="26"/>
          <w:szCs w:val="26"/>
        </w:rPr>
        <w:t xml:space="preserve">S", </w:t>
      </w:r>
      <w:r w:rsidR="000F7785">
        <w:rPr>
          <w:sz w:val="26"/>
          <w:szCs w:val="26"/>
          <w:lang w:val="en-GB"/>
        </w:rPr>
        <w:t>SE</w:t>
      </w:r>
      <w:r w:rsidRPr="00CF5350">
        <w:rPr>
          <w:sz w:val="26"/>
          <w:szCs w:val="26"/>
        </w:rPr>
        <w:t xml:space="preserve"> "Novhorod-Siverska </w:t>
      </w:r>
      <w:r w:rsidR="00184534">
        <w:rPr>
          <w:sz w:val="26"/>
          <w:szCs w:val="26"/>
          <w:lang w:val="en-GB"/>
        </w:rPr>
        <w:t>AFR</w:t>
      </w:r>
      <w:r w:rsidRPr="00CF5350">
        <w:rPr>
          <w:sz w:val="26"/>
          <w:szCs w:val="26"/>
        </w:rPr>
        <w:t xml:space="preserve">S", </w:t>
      </w:r>
      <w:r w:rsidR="00765B8A">
        <w:rPr>
          <w:sz w:val="26"/>
          <w:szCs w:val="26"/>
          <w:lang w:val="en-GB"/>
        </w:rPr>
        <w:t>SE</w:t>
      </w:r>
      <w:r w:rsidRPr="00CF5350">
        <w:rPr>
          <w:sz w:val="26"/>
          <w:szCs w:val="26"/>
        </w:rPr>
        <w:t xml:space="preserve"> "Ukrderzhlisproekt", SE "Slovianske Forestry", SE "Lyman Forestry", SE "Velykokompanivske Forestry", SE "Velikoanadolske Forestry" and SE "Oleshky Forestry" for the priority areas of activity identified by the Commission: </w:t>
      </w:r>
    </w:p>
    <w:p w14:paraId="313532B8" w14:textId="77777777" w:rsidR="00E5240E" w:rsidRPr="00CF5350" w:rsidRDefault="00CB4EEF">
      <w:pPr>
        <w:numPr>
          <w:ilvl w:val="0"/>
          <w:numId w:val="6"/>
        </w:numPr>
        <w:ind w:right="65" w:firstLine="427"/>
        <w:rPr>
          <w:sz w:val="26"/>
          <w:szCs w:val="26"/>
        </w:rPr>
      </w:pPr>
      <w:r w:rsidRPr="00CF5350">
        <w:rPr>
          <w:sz w:val="26"/>
          <w:szCs w:val="26"/>
        </w:rPr>
        <w:t>ensuring the implementation of forest management works (forest management, desk and field work), national inventory of forests,</w:t>
      </w:r>
      <w:r w:rsidRPr="00CF5350">
        <w:rPr>
          <w:color w:val="212529"/>
          <w:sz w:val="26"/>
          <w:szCs w:val="26"/>
        </w:rPr>
        <w:t xml:space="preserve"> maintenance of the state forest cadastre; </w:t>
      </w:r>
    </w:p>
    <w:p w14:paraId="60E78885" w14:textId="77777777" w:rsidR="00E5240E" w:rsidRPr="00CF5350" w:rsidRDefault="00CB4EEF">
      <w:pPr>
        <w:numPr>
          <w:ilvl w:val="0"/>
          <w:numId w:val="6"/>
        </w:numPr>
        <w:ind w:right="65" w:firstLine="427"/>
        <w:rPr>
          <w:sz w:val="26"/>
          <w:szCs w:val="26"/>
        </w:rPr>
      </w:pPr>
      <w:r w:rsidRPr="00CF5350">
        <w:rPr>
          <w:sz w:val="26"/>
          <w:szCs w:val="26"/>
        </w:rPr>
        <w:t xml:space="preserve">reforestation; </w:t>
      </w:r>
    </w:p>
    <w:p w14:paraId="2D6D41B1" w14:textId="77777777" w:rsidR="00E5240E" w:rsidRPr="00CF5350" w:rsidRDefault="00CB4EEF">
      <w:pPr>
        <w:numPr>
          <w:ilvl w:val="0"/>
          <w:numId w:val="6"/>
        </w:numPr>
        <w:ind w:right="65" w:firstLine="427"/>
        <w:rPr>
          <w:sz w:val="26"/>
          <w:szCs w:val="26"/>
        </w:rPr>
      </w:pPr>
      <w:r w:rsidRPr="00CF5350">
        <w:rPr>
          <w:sz w:val="26"/>
          <w:szCs w:val="26"/>
        </w:rPr>
        <w:t xml:space="preserve">protection and protection of the forest (including from fires); </w:t>
      </w:r>
    </w:p>
    <w:p w14:paraId="537DE1F1" w14:textId="77777777" w:rsidR="00E5240E" w:rsidRPr="00CF5350" w:rsidRDefault="00CB4EEF">
      <w:pPr>
        <w:numPr>
          <w:ilvl w:val="0"/>
          <w:numId w:val="6"/>
        </w:numPr>
        <w:ind w:right="65" w:firstLine="427"/>
        <w:rPr>
          <w:sz w:val="26"/>
          <w:szCs w:val="26"/>
        </w:rPr>
      </w:pPr>
      <w:r w:rsidRPr="00CF5350">
        <w:rPr>
          <w:sz w:val="26"/>
          <w:szCs w:val="26"/>
        </w:rPr>
        <w:t xml:space="preserve">for the provision of forest protection services; </w:t>
      </w:r>
    </w:p>
    <w:p w14:paraId="1F51AEB3" w14:textId="77777777" w:rsidR="00E5240E" w:rsidRPr="00CF5350" w:rsidRDefault="00CB4EEF">
      <w:pPr>
        <w:numPr>
          <w:ilvl w:val="0"/>
          <w:numId w:val="6"/>
        </w:numPr>
        <w:ind w:right="65" w:firstLine="427"/>
        <w:rPr>
          <w:sz w:val="26"/>
          <w:szCs w:val="26"/>
        </w:rPr>
      </w:pPr>
      <w:r w:rsidRPr="00CF5350">
        <w:rPr>
          <w:sz w:val="26"/>
          <w:szCs w:val="26"/>
        </w:rPr>
        <w:t xml:space="preserve">for the creation of protective forest plantations and field protective forest belts (afforestation). </w:t>
      </w:r>
    </w:p>
    <w:p w14:paraId="0CDD93B4" w14:textId="6239336E" w:rsidR="00E5240E" w:rsidRPr="00CF5350" w:rsidRDefault="00CB4EEF" w:rsidP="00DE54D4">
      <w:pPr>
        <w:ind w:left="-15" w:right="65"/>
        <w:rPr>
          <w:sz w:val="26"/>
          <w:szCs w:val="26"/>
        </w:rPr>
      </w:pPr>
      <w:r w:rsidRPr="00CF5350">
        <w:rPr>
          <w:sz w:val="26"/>
          <w:szCs w:val="26"/>
        </w:rPr>
        <w:t xml:space="preserve">The use of these funds is carried out in accordance with the Procedure for the use of funds provided for in the state budget to finance measures for forestry and hunting, protection and protection of forests in the forest fund, creation of protective forest plantations and field protective forest belts, approved by the Resolution of the Cabinet of Ministers of Ukraine dated 20.12.2017 № 1016. </w:t>
      </w:r>
    </w:p>
    <w:p w14:paraId="2B781225" w14:textId="77777777" w:rsidR="00E5240E" w:rsidRPr="00CF5350" w:rsidRDefault="00CB4EEF">
      <w:pPr>
        <w:spacing w:after="71" w:line="259" w:lineRule="auto"/>
        <w:ind w:left="60" w:firstLine="0"/>
        <w:jc w:val="left"/>
        <w:rPr>
          <w:sz w:val="26"/>
          <w:szCs w:val="26"/>
        </w:rPr>
      </w:pPr>
      <w:r w:rsidRPr="00CF5350">
        <w:rPr>
          <w:b/>
          <w:sz w:val="26"/>
          <w:szCs w:val="26"/>
        </w:rPr>
        <w:t xml:space="preserve"> </w:t>
      </w:r>
    </w:p>
    <w:p w14:paraId="385CE04C" w14:textId="77777777" w:rsidR="00E5240E" w:rsidRPr="00CF5350" w:rsidRDefault="00CB4EEF">
      <w:pPr>
        <w:pStyle w:val="Heading2"/>
        <w:ind w:left="561"/>
        <w:rPr>
          <w:sz w:val="26"/>
          <w:szCs w:val="26"/>
        </w:rPr>
      </w:pPr>
      <w:r w:rsidRPr="00CF5350">
        <w:rPr>
          <w:sz w:val="26"/>
          <w:szCs w:val="26"/>
        </w:rPr>
        <w:t xml:space="preserve">4.2. FINANCIAL AND ECONOMIC ACTIVITY  </w:t>
      </w:r>
    </w:p>
    <w:p w14:paraId="5E1588B1" w14:textId="77777777" w:rsidR="00E5240E" w:rsidRPr="00CF5350" w:rsidRDefault="00CB4EEF">
      <w:pPr>
        <w:spacing w:after="25" w:line="259" w:lineRule="auto"/>
        <w:ind w:left="626" w:firstLine="0"/>
        <w:jc w:val="left"/>
        <w:rPr>
          <w:sz w:val="26"/>
          <w:szCs w:val="26"/>
        </w:rPr>
      </w:pPr>
      <w:r w:rsidRPr="00CF5350">
        <w:rPr>
          <w:b/>
          <w:i/>
          <w:sz w:val="26"/>
          <w:szCs w:val="26"/>
        </w:rPr>
        <w:t xml:space="preserve"> </w:t>
      </w:r>
    </w:p>
    <w:p w14:paraId="7B29DA45" w14:textId="77777777" w:rsidR="00E5240E" w:rsidRPr="00CF5350" w:rsidRDefault="00CB4EEF">
      <w:pPr>
        <w:ind w:left="-15" w:right="5"/>
        <w:rPr>
          <w:sz w:val="26"/>
          <w:szCs w:val="26"/>
        </w:rPr>
      </w:pPr>
      <w:r w:rsidRPr="00CF5350">
        <w:rPr>
          <w:sz w:val="26"/>
          <w:szCs w:val="26"/>
        </w:rPr>
        <w:t xml:space="preserve">According to the results of financial and economic activities in 2024, UAH 23.7 billion of net income from the sale of products (goods, works, services) was received, which is UAH 0.1 billion more than in 2023 (an increase of 1%), in particular, the net income from the sale of products (goods, works, services) of the State Enterprise "Forests of Ukraine" is 98% of the total net income in the industry. </w:t>
      </w:r>
    </w:p>
    <w:p w14:paraId="0FA77F75" w14:textId="77777777" w:rsidR="00E5240E" w:rsidRDefault="00CB4EEF">
      <w:pPr>
        <w:spacing w:after="29" w:line="259" w:lineRule="auto"/>
        <w:ind w:left="626" w:firstLine="0"/>
        <w:jc w:val="left"/>
        <w:rPr>
          <w:sz w:val="26"/>
          <w:szCs w:val="26"/>
          <w:lang w:val="en-GB"/>
        </w:rPr>
      </w:pPr>
      <w:r w:rsidRPr="00CF5350">
        <w:rPr>
          <w:sz w:val="26"/>
          <w:szCs w:val="26"/>
        </w:rPr>
        <w:t xml:space="preserve"> </w:t>
      </w:r>
    </w:p>
    <w:p w14:paraId="5B6FFEA3" w14:textId="77777777" w:rsidR="003E18E0" w:rsidRDefault="003E18E0">
      <w:pPr>
        <w:spacing w:after="29" w:line="259" w:lineRule="auto"/>
        <w:ind w:left="626" w:firstLine="0"/>
        <w:jc w:val="left"/>
        <w:rPr>
          <w:sz w:val="26"/>
          <w:szCs w:val="26"/>
          <w:lang w:val="en-GB"/>
        </w:rPr>
      </w:pPr>
    </w:p>
    <w:p w14:paraId="7F91B5F9" w14:textId="77777777" w:rsidR="003E18E0" w:rsidRDefault="003E18E0">
      <w:pPr>
        <w:spacing w:after="29" w:line="259" w:lineRule="auto"/>
        <w:ind w:left="626" w:firstLine="0"/>
        <w:jc w:val="left"/>
        <w:rPr>
          <w:sz w:val="26"/>
          <w:szCs w:val="26"/>
          <w:lang w:val="en-GB"/>
        </w:rPr>
      </w:pPr>
    </w:p>
    <w:p w14:paraId="3B1BD4BA" w14:textId="77777777" w:rsidR="003E18E0" w:rsidRDefault="003E18E0">
      <w:pPr>
        <w:spacing w:after="29" w:line="259" w:lineRule="auto"/>
        <w:ind w:left="626" w:firstLine="0"/>
        <w:jc w:val="left"/>
        <w:rPr>
          <w:sz w:val="26"/>
          <w:szCs w:val="26"/>
          <w:lang w:val="en-GB"/>
        </w:rPr>
      </w:pPr>
    </w:p>
    <w:p w14:paraId="268FC1BD" w14:textId="77777777" w:rsidR="003E18E0" w:rsidRPr="003E18E0" w:rsidRDefault="003E18E0">
      <w:pPr>
        <w:spacing w:after="29" w:line="259" w:lineRule="auto"/>
        <w:ind w:left="626" w:firstLine="0"/>
        <w:jc w:val="left"/>
        <w:rPr>
          <w:sz w:val="26"/>
          <w:szCs w:val="26"/>
          <w:lang w:val="en-GB"/>
        </w:rPr>
      </w:pPr>
    </w:p>
    <w:p w14:paraId="27D15EAF" w14:textId="47770017" w:rsidR="00E5240E" w:rsidRPr="00CF5350" w:rsidRDefault="00CB4EEF" w:rsidP="00DE54D4">
      <w:pPr>
        <w:spacing w:after="0" w:line="259" w:lineRule="auto"/>
        <w:ind w:firstLine="0"/>
        <w:jc w:val="center"/>
        <w:rPr>
          <w:sz w:val="26"/>
          <w:szCs w:val="26"/>
        </w:rPr>
      </w:pPr>
      <w:r w:rsidRPr="00CF5350">
        <w:rPr>
          <w:b/>
          <w:sz w:val="26"/>
          <w:szCs w:val="26"/>
        </w:rPr>
        <w:lastRenderedPageBreak/>
        <w:t>Net income and net profit for 2014-2024, UAH billion</w:t>
      </w:r>
    </w:p>
    <w:tbl>
      <w:tblPr>
        <w:tblStyle w:val="TableGrid"/>
        <w:tblW w:w="9631" w:type="dxa"/>
        <w:tblInd w:w="65" w:type="dxa"/>
        <w:tblCellMar>
          <w:top w:w="62" w:type="dxa"/>
          <w:left w:w="110" w:type="dxa"/>
          <w:right w:w="50" w:type="dxa"/>
        </w:tblCellMar>
        <w:tblLook w:val="04A0" w:firstRow="1" w:lastRow="0" w:firstColumn="1" w:lastColumn="0" w:noHBand="0" w:noVBand="1"/>
      </w:tblPr>
      <w:tblGrid>
        <w:gridCol w:w="1767"/>
        <w:gridCol w:w="702"/>
        <w:gridCol w:w="703"/>
        <w:gridCol w:w="701"/>
        <w:gridCol w:w="706"/>
        <w:gridCol w:w="703"/>
        <w:gridCol w:w="703"/>
        <w:gridCol w:w="703"/>
        <w:gridCol w:w="701"/>
        <w:gridCol w:w="703"/>
        <w:gridCol w:w="703"/>
        <w:gridCol w:w="836"/>
      </w:tblGrid>
      <w:tr w:rsidR="00E5240E" w:rsidRPr="00CF5350" w14:paraId="0750DB42" w14:textId="77777777">
        <w:trPr>
          <w:trHeight w:val="562"/>
        </w:trPr>
        <w:tc>
          <w:tcPr>
            <w:tcW w:w="1766" w:type="dxa"/>
            <w:tcBorders>
              <w:top w:val="single" w:sz="4" w:space="0" w:color="000000"/>
              <w:left w:val="single" w:sz="4" w:space="0" w:color="000000"/>
              <w:bottom w:val="single" w:sz="4" w:space="0" w:color="000000"/>
              <w:right w:val="single" w:sz="4" w:space="0" w:color="000000"/>
            </w:tcBorders>
          </w:tcPr>
          <w:p w14:paraId="262A1560" w14:textId="77777777" w:rsidR="00E5240E" w:rsidRPr="00CF5350" w:rsidRDefault="00CB4EEF">
            <w:pPr>
              <w:spacing w:after="0" w:line="259" w:lineRule="auto"/>
              <w:ind w:firstLine="0"/>
              <w:jc w:val="center"/>
              <w:rPr>
                <w:sz w:val="26"/>
                <w:szCs w:val="26"/>
              </w:rPr>
            </w:pPr>
            <w:r w:rsidRPr="00CF5350">
              <w:rPr>
                <w:sz w:val="26"/>
                <w:szCs w:val="26"/>
              </w:rPr>
              <w:t xml:space="preserve">Indicator name </w:t>
            </w:r>
          </w:p>
        </w:tc>
        <w:tc>
          <w:tcPr>
            <w:tcW w:w="701" w:type="dxa"/>
            <w:tcBorders>
              <w:top w:val="single" w:sz="4" w:space="0" w:color="000000"/>
              <w:left w:val="single" w:sz="4" w:space="0" w:color="000000"/>
              <w:bottom w:val="single" w:sz="4" w:space="0" w:color="000000"/>
              <w:right w:val="single" w:sz="4" w:space="0" w:color="000000"/>
            </w:tcBorders>
            <w:vAlign w:val="center"/>
          </w:tcPr>
          <w:p w14:paraId="3782C763" w14:textId="77777777" w:rsidR="00E5240E" w:rsidRPr="00CF5350" w:rsidRDefault="00CB4EEF">
            <w:pPr>
              <w:spacing w:after="0" w:line="259" w:lineRule="auto"/>
              <w:ind w:firstLine="0"/>
              <w:jc w:val="left"/>
              <w:rPr>
                <w:sz w:val="26"/>
                <w:szCs w:val="26"/>
              </w:rPr>
            </w:pPr>
            <w:r w:rsidRPr="00CF5350">
              <w:rPr>
                <w:sz w:val="26"/>
                <w:szCs w:val="26"/>
              </w:rPr>
              <w:t xml:space="preserve">2014 </w:t>
            </w:r>
          </w:p>
        </w:tc>
        <w:tc>
          <w:tcPr>
            <w:tcW w:w="703" w:type="dxa"/>
            <w:tcBorders>
              <w:top w:val="single" w:sz="4" w:space="0" w:color="000000"/>
              <w:left w:val="single" w:sz="4" w:space="0" w:color="000000"/>
              <w:bottom w:val="single" w:sz="4" w:space="0" w:color="000000"/>
              <w:right w:val="single" w:sz="4" w:space="0" w:color="000000"/>
            </w:tcBorders>
            <w:vAlign w:val="center"/>
          </w:tcPr>
          <w:p w14:paraId="2F27EDB1" w14:textId="77777777" w:rsidR="00E5240E" w:rsidRPr="00CF5350" w:rsidRDefault="00CB4EEF">
            <w:pPr>
              <w:spacing w:after="0" w:line="259" w:lineRule="auto"/>
              <w:ind w:firstLine="0"/>
              <w:jc w:val="left"/>
              <w:rPr>
                <w:sz w:val="26"/>
                <w:szCs w:val="26"/>
              </w:rPr>
            </w:pPr>
            <w:r w:rsidRPr="00CF5350">
              <w:rPr>
                <w:sz w:val="26"/>
                <w:szCs w:val="26"/>
              </w:rPr>
              <w:t xml:space="preserve">2015 </w:t>
            </w:r>
          </w:p>
        </w:tc>
        <w:tc>
          <w:tcPr>
            <w:tcW w:w="701" w:type="dxa"/>
            <w:tcBorders>
              <w:top w:val="single" w:sz="4" w:space="0" w:color="000000"/>
              <w:left w:val="single" w:sz="4" w:space="0" w:color="000000"/>
              <w:bottom w:val="single" w:sz="4" w:space="0" w:color="000000"/>
              <w:right w:val="single" w:sz="4" w:space="0" w:color="000000"/>
            </w:tcBorders>
            <w:vAlign w:val="center"/>
          </w:tcPr>
          <w:p w14:paraId="29D67924" w14:textId="77777777" w:rsidR="00E5240E" w:rsidRPr="00CF5350" w:rsidRDefault="00CB4EEF">
            <w:pPr>
              <w:spacing w:after="0" w:line="259" w:lineRule="auto"/>
              <w:ind w:firstLine="0"/>
              <w:jc w:val="left"/>
              <w:rPr>
                <w:sz w:val="26"/>
                <w:szCs w:val="26"/>
              </w:rPr>
            </w:pPr>
            <w:r w:rsidRPr="00CF5350">
              <w:rPr>
                <w:sz w:val="26"/>
                <w:szCs w:val="26"/>
              </w:rPr>
              <w:t xml:space="preserve">2016 </w:t>
            </w:r>
          </w:p>
        </w:tc>
        <w:tc>
          <w:tcPr>
            <w:tcW w:w="706" w:type="dxa"/>
            <w:tcBorders>
              <w:top w:val="single" w:sz="4" w:space="0" w:color="000000"/>
              <w:left w:val="single" w:sz="4" w:space="0" w:color="000000"/>
              <w:bottom w:val="single" w:sz="4" w:space="0" w:color="000000"/>
              <w:right w:val="single" w:sz="4" w:space="0" w:color="000000"/>
            </w:tcBorders>
            <w:vAlign w:val="center"/>
          </w:tcPr>
          <w:p w14:paraId="23F22BC1" w14:textId="77777777" w:rsidR="00E5240E" w:rsidRPr="00CF5350" w:rsidRDefault="00CB4EEF">
            <w:pPr>
              <w:spacing w:after="0" w:line="259" w:lineRule="auto"/>
              <w:ind w:left="2" w:firstLine="0"/>
              <w:jc w:val="left"/>
              <w:rPr>
                <w:sz w:val="26"/>
                <w:szCs w:val="26"/>
              </w:rPr>
            </w:pPr>
            <w:r w:rsidRPr="00CF5350">
              <w:rPr>
                <w:sz w:val="26"/>
                <w:szCs w:val="26"/>
              </w:rPr>
              <w:t xml:space="preserve">2017 </w:t>
            </w:r>
          </w:p>
        </w:tc>
        <w:tc>
          <w:tcPr>
            <w:tcW w:w="703" w:type="dxa"/>
            <w:tcBorders>
              <w:top w:val="single" w:sz="4" w:space="0" w:color="000000"/>
              <w:left w:val="single" w:sz="4" w:space="0" w:color="000000"/>
              <w:bottom w:val="single" w:sz="4" w:space="0" w:color="000000"/>
              <w:right w:val="single" w:sz="4" w:space="0" w:color="000000"/>
            </w:tcBorders>
            <w:vAlign w:val="center"/>
          </w:tcPr>
          <w:p w14:paraId="1C853E24" w14:textId="77777777" w:rsidR="00E5240E" w:rsidRPr="00CF5350" w:rsidRDefault="00CB4EEF">
            <w:pPr>
              <w:spacing w:after="0" w:line="259" w:lineRule="auto"/>
              <w:ind w:left="2" w:firstLine="0"/>
              <w:jc w:val="left"/>
              <w:rPr>
                <w:sz w:val="26"/>
                <w:szCs w:val="26"/>
              </w:rPr>
            </w:pPr>
            <w:r w:rsidRPr="00CF5350">
              <w:rPr>
                <w:sz w:val="26"/>
                <w:szCs w:val="26"/>
              </w:rPr>
              <w:t xml:space="preserve">2018 </w:t>
            </w:r>
          </w:p>
        </w:tc>
        <w:tc>
          <w:tcPr>
            <w:tcW w:w="703" w:type="dxa"/>
            <w:tcBorders>
              <w:top w:val="single" w:sz="4" w:space="0" w:color="000000"/>
              <w:left w:val="single" w:sz="4" w:space="0" w:color="000000"/>
              <w:bottom w:val="single" w:sz="4" w:space="0" w:color="000000"/>
              <w:right w:val="single" w:sz="4" w:space="0" w:color="000000"/>
            </w:tcBorders>
            <w:vAlign w:val="center"/>
          </w:tcPr>
          <w:p w14:paraId="3EADB94E" w14:textId="77777777" w:rsidR="00E5240E" w:rsidRPr="00CF5350" w:rsidRDefault="00CB4EEF">
            <w:pPr>
              <w:spacing w:after="0" w:line="259" w:lineRule="auto"/>
              <w:ind w:left="2" w:firstLine="0"/>
              <w:jc w:val="left"/>
              <w:rPr>
                <w:sz w:val="26"/>
                <w:szCs w:val="26"/>
              </w:rPr>
            </w:pPr>
            <w:r w:rsidRPr="00CF5350">
              <w:rPr>
                <w:sz w:val="26"/>
                <w:szCs w:val="26"/>
              </w:rPr>
              <w:t xml:space="preserve">2019 </w:t>
            </w:r>
          </w:p>
        </w:tc>
        <w:tc>
          <w:tcPr>
            <w:tcW w:w="703" w:type="dxa"/>
            <w:tcBorders>
              <w:top w:val="single" w:sz="4" w:space="0" w:color="000000"/>
              <w:left w:val="single" w:sz="4" w:space="0" w:color="000000"/>
              <w:bottom w:val="single" w:sz="4" w:space="0" w:color="000000"/>
              <w:right w:val="single" w:sz="4" w:space="0" w:color="000000"/>
            </w:tcBorders>
            <w:vAlign w:val="center"/>
          </w:tcPr>
          <w:p w14:paraId="29AAB117" w14:textId="77777777" w:rsidR="00E5240E" w:rsidRPr="00CF5350" w:rsidRDefault="00CB4EEF">
            <w:pPr>
              <w:spacing w:after="0" w:line="259" w:lineRule="auto"/>
              <w:ind w:firstLine="0"/>
              <w:jc w:val="left"/>
              <w:rPr>
                <w:sz w:val="26"/>
                <w:szCs w:val="26"/>
              </w:rPr>
            </w:pPr>
            <w:r w:rsidRPr="00CF5350">
              <w:rPr>
                <w:sz w:val="26"/>
                <w:szCs w:val="26"/>
              </w:rPr>
              <w:t xml:space="preserve">2020 </w:t>
            </w:r>
          </w:p>
        </w:tc>
        <w:tc>
          <w:tcPr>
            <w:tcW w:w="701" w:type="dxa"/>
            <w:tcBorders>
              <w:top w:val="single" w:sz="4" w:space="0" w:color="000000"/>
              <w:left w:val="single" w:sz="4" w:space="0" w:color="000000"/>
              <w:bottom w:val="single" w:sz="4" w:space="0" w:color="000000"/>
              <w:right w:val="single" w:sz="4" w:space="0" w:color="000000"/>
            </w:tcBorders>
            <w:vAlign w:val="center"/>
          </w:tcPr>
          <w:p w14:paraId="14588B56" w14:textId="77777777" w:rsidR="00E5240E" w:rsidRPr="00CF5350" w:rsidRDefault="00CB4EEF">
            <w:pPr>
              <w:spacing w:after="0" w:line="259" w:lineRule="auto"/>
              <w:ind w:firstLine="0"/>
              <w:jc w:val="left"/>
              <w:rPr>
                <w:sz w:val="26"/>
                <w:szCs w:val="26"/>
              </w:rPr>
            </w:pPr>
            <w:r w:rsidRPr="00CF5350">
              <w:rPr>
                <w:sz w:val="26"/>
                <w:szCs w:val="26"/>
              </w:rPr>
              <w:t xml:space="preserve">2021 </w:t>
            </w:r>
          </w:p>
        </w:tc>
        <w:tc>
          <w:tcPr>
            <w:tcW w:w="703" w:type="dxa"/>
            <w:tcBorders>
              <w:top w:val="single" w:sz="4" w:space="0" w:color="000000"/>
              <w:left w:val="single" w:sz="4" w:space="0" w:color="000000"/>
              <w:bottom w:val="single" w:sz="4" w:space="0" w:color="000000"/>
              <w:right w:val="single" w:sz="4" w:space="0" w:color="000000"/>
            </w:tcBorders>
            <w:vAlign w:val="center"/>
          </w:tcPr>
          <w:p w14:paraId="23E61CC3" w14:textId="77777777" w:rsidR="00E5240E" w:rsidRPr="00CF5350" w:rsidRDefault="00CB4EEF">
            <w:pPr>
              <w:spacing w:after="0" w:line="259" w:lineRule="auto"/>
              <w:ind w:left="2" w:firstLine="0"/>
              <w:jc w:val="left"/>
              <w:rPr>
                <w:sz w:val="26"/>
                <w:szCs w:val="26"/>
              </w:rPr>
            </w:pPr>
            <w:r w:rsidRPr="00CF5350">
              <w:rPr>
                <w:sz w:val="26"/>
                <w:szCs w:val="26"/>
              </w:rPr>
              <w:t xml:space="preserve">2022 </w:t>
            </w:r>
          </w:p>
        </w:tc>
        <w:tc>
          <w:tcPr>
            <w:tcW w:w="703" w:type="dxa"/>
            <w:tcBorders>
              <w:top w:val="single" w:sz="4" w:space="0" w:color="000000"/>
              <w:left w:val="single" w:sz="4" w:space="0" w:color="000000"/>
              <w:bottom w:val="single" w:sz="4" w:space="0" w:color="000000"/>
              <w:right w:val="single" w:sz="4" w:space="0" w:color="000000"/>
            </w:tcBorders>
            <w:vAlign w:val="center"/>
          </w:tcPr>
          <w:p w14:paraId="4DEA395C" w14:textId="77777777" w:rsidR="00E5240E" w:rsidRPr="00CF5350" w:rsidRDefault="00CB4EEF">
            <w:pPr>
              <w:spacing w:after="0" w:line="259" w:lineRule="auto"/>
              <w:ind w:left="2" w:firstLine="0"/>
              <w:jc w:val="left"/>
              <w:rPr>
                <w:sz w:val="26"/>
                <w:szCs w:val="26"/>
              </w:rPr>
            </w:pPr>
            <w:r w:rsidRPr="00CF5350">
              <w:rPr>
                <w:sz w:val="26"/>
                <w:szCs w:val="26"/>
              </w:rPr>
              <w:t xml:space="preserve">2023 </w:t>
            </w:r>
          </w:p>
        </w:tc>
        <w:tc>
          <w:tcPr>
            <w:tcW w:w="836" w:type="dxa"/>
            <w:tcBorders>
              <w:top w:val="single" w:sz="4" w:space="0" w:color="000000"/>
              <w:left w:val="single" w:sz="4" w:space="0" w:color="000000"/>
              <w:bottom w:val="single" w:sz="4" w:space="0" w:color="000000"/>
              <w:right w:val="single" w:sz="4" w:space="0" w:color="000000"/>
            </w:tcBorders>
            <w:vAlign w:val="center"/>
          </w:tcPr>
          <w:p w14:paraId="2DA75411" w14:textId="77777777" w:rsidR="00E5240E" w:rsidRPr="00CF5350" w:rsidRDefault="00CB4EEF">
            <w:pPr>
              <w:spacing w:after="0" w:line="259" w:lineRule="auto"/>
              <w:ind w:left="70" w:firstLine="0"/>
              <w:jc w:val="left"/>
              <w:rPr>
                <w:sz w:val="26"/>
                <w:szCs w:val="26"/>
              </w:rPr>
            </w:pPr>
            <w:r w:rsidRPr="00CF5350">
              <w:rPr>
                <w:sz w:val="26"/>
                <w:szCs w:val="26"/>
              </w:rPr>
              <w:t xml:space="preserve">2024 </w:t>
            </w:r>
          </w:p>
        </w:tc>
      </w:tr>
      <w:tr w:rsidR="00E5240E" w:rsidRPr="00CF5350" w14:paraId="467107D5" w14:textId="77777777">
        <w:trPr>
          <w:trHeight w:val="1390"/>
        </w:trPr>
        <w:tc>
          <w:tcPr>
            <w:tcW w:w="1766" w:type="dxa"/>
            <w:tcBorders>
              <w:top w:val="single" w:sz="4" w:space="0" w:color="000000"/>
              <w:left w:val="single" w:sz="4" w:space="0" w:color="000000"/>
              <w:bottom w:val="single" w:sz="4" w:space="0" w:color="000000"/>
              <w:right w:val="single" w:sz="4" w:space="0" w:color="000000"/>
            </w:tcBorders>
          </w:tcPr>
          <w:p w14:paraId="43F8269A" w14:textId="77777777" w:rsidR="00E5240E" w:rsidRPr="00CF5350" w:rsidRDefault="00CB4EEF">
            <w:pPr>
              <w:spacing w:after="0" w:line="259" w:lineRule="auto"/>
              <w:ind w:firstLine="0"/>
              <w:jc w:val="left"/>
              <w:rPr>
                <w:sz w:val="26"/>
                <w:szCs w:val="26"/>
              </w:rPr>
            </w:pPr>
            <w:r w:rsidRPr="00CF5350">
              <w:rPr>
                <w:sz w:val="26"/>
                <w:szCs w:val="26"/>
              </w:rPr>
              <w:t xml:space="preserve">Net income from the sale of products (goods, works, services) </w:t>
            </w:r>
          </w:p>
        </w:tc>
        <w:tc>
          <w:tcPr>
            <w:tcW w:w="701" w:type="dxa"/>
            <w:tcBorders>
              <w:top w:val="single" w:sz="4" w:space="0" w:color="000000"/>
              <w:left w:val="single" w:sz="4" w:space="0" w:color="000000"/>
              <w:bottom w:val="single" w:sz="4" w:space="0" w:color="000000"/>
              <w:right w:val="single" w:sz="4" w:space="0" w:color="000000"/>
            </w:tcBorders>
            <w:vAlign w:val="center"/>
          </w:tcPr>
          <w:p w14:paraId="21EDC18E" w14:textId="77777777" w:rsidR="00E5240E" w:rsidRPr="00CF5350" w:rsidRDefault="00CB4EEF">
            <w:pPr>
              <w:spacing w:after="0" w:line="259" w:lineRule="auto"/>
              <w:ind w:right="63" w:firstLine="0"/>
              <w:jc w:val="center"/>
              <w:rPr>
                <w:sz w:val="26"/>
                <w:szCs w:val="26"/>
              </w:rPr>
            </w:pPr>
            <w:r w:rsidRPr="00CF5350">
              <w:rPr>
                <w:sz w:val="26"/>
                <w:szCs w:val="26"/>
              </w:rPr>
              <w:t xml:space="preserve">7,2 </w:t>
            </w:r>
          </w:p>
        </w:tc>
        <w:tc>
          <w:tcPr>
            <w:tcW w:w="703" w:type="dxa"/>
            <w:tcBorders>
              <w:top w:val="single" w:sz="4" w:space="0" w:color="000000"/>
              <w:left w:val="single" w:sz="4" w:space="0" w:color="000000"/>
              <w:bottom w:val="single" w:sz="4" w:space="0" w:color="000000"/>
              <w:right w:val="single" w:sz="4" w:space="0" w:color="000000"/>
            </w:tcBorders>
            <w:vAlign w:val="center"/>
          </w:tcPr>
          <w:p w14:paraId="392735BC" w14:textId="77777777" w:rsidR="00E5240E" w:rsidRPr="00CF5350" w:rsidRDefault="00CB4EEF">
            <w:pPr>
              <w:spacing w:after="0" w:line="259" w:lineRule="auto"/>
              <w:ind w:left="31" w:firstLine="0"/>
              <w:jc w:val="left"/>
              <w:rPr>
                <w:sz w:val="26"/>
                <w:szCs w:val="26"/>
              </w:rPr>
            </w:pPr>
            <w:r w:rsidRPr="00CF5350">
              <w:rPr>
                <w:sz w:val="26"/>
                <w:szCs w:val="26"/>
              </w:rPr>
              <w:t xml:space="preserve">10,4 </w:t>
            </w:r>
          </w:p>
        </w:tc>
        <w:tc>
          <w:tcPr>
            <w:tcW w:w="701" w:type="dxa"/>
            <w:tcBorders>
              <w:top w:val="single" w:sz="4" w:space="0" w:color="000000"/>
              <w:left w:val="single" w:sz="4" w:space="0" w:color="000000"/>
              <w:bottom w:val="single" w:sz="4" w:space="0" w:color="000000"/>
              <w:right w:val="single" w:sz="4" w:space="0" w:color="000000"/>
            </w:tcBorders>
            <w:vAlign w:val="center"/>
          </w:tcPr>
          <w:p w14:paraId="30453C46" w14:textId="77777777" w:rsidR="00E5240E" w:rsidRPr="00CF5350" w:rsidRDefault="00CB4EEF">
            <w:pPr>
              <w:spacing w:after="0" w:line="259" w:lineRule="auto"/>
              <w:ind w:left="31" w:firstLine="0"/>
              <w:jc w:val="left"/>
              <w:rPr>
                <w:sz w:val="26"/>
                <w:szCs w:val="26"/>
              </w:rPr>
            </w:pPr>
            <w:r w:rsidRPr="00CF5350">
              <w:rPr>
                <w:sz w:val="26"/>
                <w:szCs w:val="26"/>
              </w:rPr>
              <w:t xml:space="preserve">10,4 </w:t>
            </w:r>
          </w:p>
        </w:tc>
        <w:tc>
          <w:tcPr>
            <w:tcW w:w="706" w:type="dxa"/>
            <w:tcBorders>
              <w:top w:val="single" w:sz="4" w:space="0" w:color="000000"/>
              <w:left w:val="single" w:sz="4" w:space="0" w:color="000000"/>
              <w:bottom w:val="single" w:sz="4" w:space="0" w:color="000000"/>
              <w:right w:val="single" w:sz="4" w:space="0" w:color="000000"/>
            </w:tcBorders>
            <w:vAlign w:val="center"/>
          </w:tcPr>
          <w:p w14:paraId="6B260E23" w14:textId="77777777" w:rsidR="00E5240E" w:rsidRPr="00CF5350" w:rsidRDefault="00CB4EEF">
            <w:pPr>
              <w:spacing w:after="0" w:line="259" w:lineRule="auto"/>
              <w:ind w:left="31" w:firstLine="0"/>
              <w:jc w:val="left"/>
              <w:rPr>
                <w:sz w:val="26"/>
                <w:szCs w:val="26"/>
              </w:rPr>
            </w:pPr>
            <w:r w:rsidRPr="00CF5350">
              <w:rPr>
                <w:sz w:val="26"/>
                <w:szCs w:val="26"/>
              </w:rPr>
              <w:t xml:space="preserve">13,7 </w:t>
            </w:r>
          </w:p>
        </w:tc>
        <w:tc>
          <w:tcPr>
            <w:tcW w:w="703" w:type="dxa"/>
            <w:tcBorders>
              <w:top w:val="single" w:sz="4" w:space="0" w:color="000000"/>
              <w:left w:val="single" w:sz="4" w:space="0" w:color="000000"/>
              <w:bottom w:val="single" w:sz="4" w:space="0" w:color="000000"/>
              <w:right w:val="single" w:sz="4" w:space="0" w:color="000000"/>
            </w:tcBorders>
            <w:vAlign w:val="center"/>
          </w:tcPr>
          <w:p w14:paraId="2DF94436" w14:textId="77777777" w:rsidR="00E5240E" w:rsidRPr="00CF5350" w:rsidRDefault="00CB4EEF">
            <w:pPr>
              <w:spacing w:after="0" w:line="259" w:lineRule="auto"/>
              <w:ind w:left="34" w:firstLine="0"/>
              <w:jc w:val="left"/>
              <w:rPr>
                <w:sz w:val="26"/>
                <w:szCs w:val="26"/>
              </w:rPr>
            </w:pPr>
            <w:r w:rsidRPr="00CF5350">
              <w:rPr>
                <w:sz w:val="26"/>
                <w:szCs w:val="26"/>
              </w:rPr>
              <w:t xml:space="preserve">16,8 </w:t>
            </w:r>
          </w:p>
        </w:tc>
        <w:tc>
          <w:tcPr>
            <w:tcW w:w="703" w:type="dxa"/>
            <w:tcBorders>
              <w:top w:val="single" w:sz="4" w:space="0" w:color="000000"/>
              <w:left w:val="single" w:sz="4" w:space="0" w:color="000000"/>
              <w:bottom w:val="single" w:sz="4" w:space="0" w:color="000000"/>
              <w:right w:val="single" w:sz="4" w:space="0" w:color="000000"/>
            </w:tcBorders>
            <w:vAlign w:val="center"/>
          </w:tcPr>
          <w:p w14:paraId="4EBA89E2" w14:textId="77777777" w:rsidR="00E5240E" w:rsidRPr="00CF5350" w:rsidRDefault="00CB4EEF">
            <w:pPr>
              <w:spacing w:after="0" w:line="259" w:lineRule="auto"/>
              <w:ind w:left="34" w:firstLine="0"/>
              <w:jc w:val="left"/>
              <w:rPr>
                <w:sz w:val="26"/>
                <w:szCs w:val="26"/>
              </w:rPr>
            </w:pPr>
            <w:r w:rsidRPr="00CF5350">
              <w:rPr>
                <w:sz w:val="26"/>
                <w:szCs w:val="26"/>
              </w:rPr>
              <w:t xml:space="preserve">15,2 </w:t>
            </w:r>
          </w:p>
        </w:tc>
        <w:tc>
          <w:tcPr>
            <w:tcW w:w="703" w:type="dxa"/>
            <w:tcBorders>
              <w:top w:val="single" w:sz="4" w:space="0" w:color="000000"/>
              <w:left w:val="single" w:sz="4" w:space="0" w:color="000000"/>
              <w:bottom w:val="single" w:sz="4" w:space="0" w:color="000000"/>
              <w:right w:val="single" w:sz="4" w:space="0" w:color="000000"/>
            </w:tcBorders>
            <w:vAlign w:val="center"/>
          </w:tcPr>
          <w:p w14:paraId="65487AC4" w14:textId="77777777" w:rsidR="00E5240E" w:rsidRPr="00CF5350" w:rsidRDefault="00CB4EEF">
            <w:pPr>
              <w:spacing w:after="0" w:line="259" w:lineRule="auto"/>
              <w:ind w:left="31" w:firstLine="0"/>
              <w:jc w:val="left"/>
              <w:rPr>
                <w:sz w:val="26"/>
                <w:szCs w:val="26"/>
              </w:rPr>
            </w:pPr>
            <w:r w:rsidRPr="00CF5350">
              <w:rPr>
                <w:sz w:val="26"/>
                <w:szCs w:val="26"/>
              </w:rPr>
              <w:t xml:space="preserve">14,5 </w:t>
            </w:r>
          </w:p>
        </w:tc>
        <w:tc>
          <w:tcPr>
            <w:tcW w:w="701" w:type="dxa"/>
            <w:tcBorders>
              <w:top w:val="single" w:sz="4" w:space="0" w:color="000000"/>
              <w:left w:val="single" w:sz="4" w:space="0" w:color="000000"/>
              <w:bottom w:val="single" w:sz="4" w:space="0" w:color="000000"/>
              <w:right w:val="single" w:sz="4" w:space="0" w:color="000000"/>
            </w:tcBorders>
            <w:vAlign w:val="center"/>
          </w:tcPr>
          <w:p w14:paraId="289A9EFA" w14:textId="77777777" w:rsidR="00E5240E" w:rsidRPr="00CF5350" w:rsidRDefault="00CB4EEF">
            <w:pPr>
              <w:spacing w:after="0" w:line="259" w:lineRule="auto"/>
              <w:ind w:left="31" w:firstLine="0"/>
              <w:jc w:val="left"/>
              <w:rPr>
                <w:sz w:val="26"/>
                <w:szCs w:val="26"/>
              </w:rPr>
            </w:pPr>
            <w:r w:rsidRPr="00CF5350">
              <w:rPr>
                <w:sz w:val="26"/>
                <w:szCs w:val="26"/>
              </w:rPr>
              <w:t xml:space="preserve">22,8 </w:t>
            </w:r>
          </w:p>
        </w:tc>
        <w:tc>
          <w:tcPr>
            <w:tcW w:w="703" w:type="dxa"/>
            <w:tcBorders>
              <w:top w:val="single" w:sz="4" w:space="0" w:color="000000"/>
              <w:left w:val="single" w:sz="4" w:space="0" w:color="000000"/>
              <w:bottom w:val="single" w:sz="4" w:space="0" w:color="000000"/>
              <w:right w:val="single" w:sz="4" w:space="0" w:color="000000"/>
            </w:tcBorders>
            <w:vAlign w:val="center"/>
          </w:tcPr>
          <w:p w14:paraId="4ED19444" w14:textId="77777777" w:rsidR="00E5240E" w:rsidRPr="00CF5350" w:rsidRDefault="00CB4EEF">
            <w:pPr>
              <w:spacing w:after="0" w:line="259" w:lineRule="auto"/>
              <w:ind w:left="34" w:firstLine="0"/>
              <w:jc w:val="left"/>
              <w:rPr>
                <w:sz w:val="26"/>
                <w:szCs w:val="26"/>
              </w:rPr>
            </w:pPr>
            <w:r w:rsidRPr="00CF5350">
              <w:rPr>
                <w:sz w:val="26"/>
                <w:szCs w:val="26"/>
              </w:rPr>
              <w:t xml:space="preserve">23,3 </w:t>
            </w:r>
          </w:p>
        </w:tc>
        <w:tc>
          <w:tcPr>
            <w:tcW w:w="703" w:type="dxa"/>
            <w:tcBorders>
              <w:top w:val="single" w:sz="4" w:space="0" w:color="000000"/>
              <w:left w:val="single" w:sz="4" w:space="0" w:color="000000"/>
              <w:bottom w:val="single" w:sz="4" w:space="0" w:color="000000"/>
              <w:right w:val="single" w:sz="4" w:space="0" w:color="000000"/>
            </w:tcBorders>
            <w:vAlign w:val="center"/>
          </w:tcPr>
          <w:p w14:paraId="5931DE6D" w14:textId="77777777" w:rsidR="00E5240E" w:rsidRPr="00CF5350" w:rsidRDefault="00CB4EEF">
            <w:pPr>
              <w:spacing w:after="0" w:line="259" w:lineRule="auto"/>
              <w:ind w:left="34" w:firstLine="0"/>
              <w:jc w:val="left"/>
              <w:rPr>
                <w:sz w:val="26"/>
                <w:szCs w:val="26"/>
              </w:rPr>
            </w:pPr>
            <w:r w:rsidRPr="00CF5350">
              <w:rPr>
                <w:sz w:val="26"/>
                <w:szCs w:val="26"/>
              </w:rPr>
              <w:t xml:space="preserve">23,6 </w:t>
            </w:r>
          </w:p>
        </w:tc>
        <w:tc>
          <w:tcPr>
            <w:tcW w:w="836" w:type="dxa"/>
            <w:tcBorders>
              <w:top w:val="single" w:sz="4" w:space="0" w:color="000000"/>
              <w:left w:val="single" w:sz="4" w:space="0" w:color="000000"/>
              <w:bottom w:val="single" w:sz="4" w:space="0" w:color="000000"/>
              <w:right w:val="single" w:sz="4" w:space="0" w:color="000000"/>
            </w:tcBorders>
            <w:vAlign w:val="center"/>
          </w:tcPr>
          <w:p w14:paraId="692EE0C0" w14:textId="77777777" w:rsidR="00E5240E" w:rsidRPr="00CF5350" w:rsidRDefault="00CB4EEF">
            <w:pPr>
              <w:spacing w:after="0" w:line="259" w:lineRule="auto"/>
              <w:ind w:right="58" w:firstLine="0"/>
              <w:jc w:val="center"/>
              <w:rPr>
                <w:sz w:val="26"/>
                <w:szCs w:val="26"/>
              </w:rPr>
            </w:pPr>
            <w:r w:rsidRPr="00CF5350">
              <w:rPr>
                <w:sz w:val="26"/>
                <w:szCs w:val="26"/>
              </w:rPr>
              <w:t xml:space="preserve">23,7 </w:t>
            </w:r>
          </w:p>
        </w:tc>
      </w:tr>
      <w:tr w:rsidR="00E5240E" w:rsidRPr="00CF5350" w14:paraId="7F69A48A" w14:textId="77777777">
        <w:trPr>
          <w:trHeight w:val="562"/>
        </w:trPr>
        <w:tc>
          <w:tcPr>
            <w:tcW w:w="1766" w:type="dxa"/>
            <w:tcBorders>
              <w:top w:val="single" w:sz="4" w:space="0" w:color="000000"/>
              <w:left w:val="single" w:sz="4" w:space="0" w:color="000000"/>
              <w:bottom w:val="single" w:sz="4" w:space="0" w:color="000000"/>
              <w:right w:val="single" w:sz="4" w:space="0" w:color="000000"/>
            </w:tcBorders>
          </w:tcPr>
          <w:p w14:paraId="7946474C" w14:textId="77777777" w:rsidR="00E5240E" w:rsidRPr="00CF5350" w:rsidRDefault="00CB4EEF">
            <w:pPr>
              <w:spacing w:after="0" w:line="259" w:lineRule="auto"/>
              <w:ind w:firstLine="0"/>
              <w:jc w:val="left"/>
              <w:rPr>
                <w:sz w:val="26"/>
                <w:szCs w:val="26"/>
              </w:rPr>
            </w:pPr>
            <w:r w:rsidRPr="00CF5350">
              <w:rPr>
                <w:sz w:val="26"/>
                <w:szCs w:val="26"/>
              </w:rPr>
              <w:t xml:space="preserve">Net profit </w:t>
            </w:r>
          </w:p>
        </w:tc>
        <w:tc>
          <w:tcPr>
            <w:tcW w:w="701" w:type="dxa"/>
            <w:tcBorders>
              <w:top w:val="single" w:sz="4" w:space="0" w:color="000000"/>
              <w:left w:val="single" w:sz="4" w:space="0" w:color="000000"/>
              <w:bottom w:val="single" w:sz="4" w:space="0" w:color="000000"/>
              <w:right w:val="single" w:sz="4" w:space="0" w:color="000000"/>
            </w:tcBorders>
            <w:vAlign w:val="center"/>
          </w:tcPr>
          <w:p w14:paraId="182A3568" w14:textId="77777777" w:rsidR="00E5240E" w:rsidRPr="00CF5350" w:rsidRDefault="00CB4EEF">
            <w:pPr>
              <w:spacing w:after="0" w:line="259" w:lineRule="auto"/>
              <w:ind w:right="63" w:firstLine="0"/>
              <w:jc w:val="center"/>
              <w:rPr>
                <w:sz w:val="26"/>
                <w:szCs w:val="26"/>
              </w:rPr>
            </w:pPr>
            <w:r w:rsidRPr="00CF5350">
              <w:rPr>
                <w:sz w:val="26"/>
                <w:szCs w:val="26"/>
              </w:rPr>
              <w:t xml:space="preserve">0,2 </w:t>
            </w:r>
          </w:p>
        </w:tc>
        <w:tc>
          <w:tcPr>
            <w:tcW w:w="703" w:type="dxa"/>
            <w:tcBorders>
              <w:top w:val="single" w:sz="4" w:space="0" w:color="000000"/>
              <w:left w:val="single" w:sz="4" w:space="0" w:color="000000"/>
              <w:bottom w:val="single" w:sz="4" w:space="0" w:color="000000"/>
              <w:right w:val="single" w:sz="4" w:space="0" w:color="000000"/>
            </w:tcBorders>
            <w:vAlign w:val="center"/>
          </w:tcPr>
          <w:p w14:paraId="264FA7EE" w14:textId="77777777" w:rsidR="00E5240E" w:rsidRPr="00CF5350" w:rsidRDefault="00CB4EEF">
            <w:pPr>
              <w:spacing w:after="0" w:line="259" w:lineRule="auto"/>
              <w:ind w:right="60" w:firstLine="0"/>
              <w:jc w:val="center"/>
              <w:rPr>
                <w:sz w:val="26"/>
                <w:szCs w:val="26"/>
              </w:rPr>
            </w:pPr>
            <w:r w:rsidRPr="00CF5350">
              <w:rPr>
                <w:sz w:val="26"/>
                <w:szCs w:val="26"/>
              </w:rPr>
              <w:t xml:space="preserve">0,8 </w:t>
            </w:r>
          </w:p>
        </w:tc>
        <w:tc>
          <w:tcPr>
            <w:tcW w:w="701" w:type="dxa"/>
            <w:tcBorders>
              <w:top w:val="single" w:sz="4" w:space="0" w:color="000000"/>
              <w:left w:val="single" w:sz="4" w:space="0" w:color="000000"/>
              <w:bottom w:val="single" w:sz="4" w:space="0" w:color="000000"/>
              <w:right w:val="single" w:sz="4" w:space="0" w:color="000000"/>
            </w:tcBorders>
            <w:vAlign w:val="center"/>
          </w:tcPr>
          <w:p w14:paraId="58EA246F" w14:textId="77777777" w:rsidR="00E5240E" w:rsidRPr="00CF5350" w:rsidRDefault="00CB4EEF">
            <w:pPr>
              <w:spacing w:after="0" w:line="259" w:lineRule="auto"/>
              <w:ind w:right="58" w:firstLine="0"/>
              <w:jc w:val="center"/>
              <w:rPr>
                <w:sz w:val="26"/>
                <w:szCs w:val="26"/>
              </w:rPr>
            </w:pPr>
            <w:r w:rsidRPr="00CF5350">
              <w:rPr>
                <w:sz w:val="26"/>
                <w:szCs w:val="26"/>
              </w:rPr>
              <w:t xml:space="preserve">0,6 </w:t>
            </w:r>
          </w:p>
        </w:tc>
        <w:tc>
          <w:tcPr>
            <w:tcW w:w="706" w:type="dxa"/>
            <w:tcBorders>
              <w:top w:val="single" w:sz="4" w:space="0" w:color="000000"/>
              <w:left w:val="single" w:sz="4" w:space="0" w:color="000000"/>
              <w:bottom w:val="single" w:sz="4" w:space="0" w:color="000000"/>
              <w:right w:val="single" w:sz="4" w:space="0" w:color="000000"/>
            </w:tcBorders>
            <w:vAlign w:val="center"/>
          </w:tcPr>
          <w:p w14:paraId="2984A166" w14:textId="77777777" w:rsidR="00E5240E" w:rsidRPr="00CF5350" w:rsidRDefault="00CB4EEF">
            <w:pPr>
              <w:spacing w:after="0" w:line="259" w:lineRule="auto"/>
              <w:ind w:right="63" w:firstLine="0"/>
              <w:jc w:val="center"/>
              <w:rPr>
                <w:sz w:val="26"/>
                <w:szCs w:val="26"/>
              </w:rPr>
            </w:pPr>
            <w:r w:rsidRPr="00CF5350">
              <w:rPr>
                <w:sz w:val="26"/>
                <w:szCs w:val="26"/>
              </w:rPr>
              <w:t xml:space="preserve">0,5 </w:t>
            </w:r>
          </w:p>
        </w:tc>
        <w:tc>
          <w:tcPr>
            <w:tcW w:w="703" w:type="dxa"/>
            <w:tcBorders>
              <w:top w:val="single" w:sz="4" w:space="0" w:color="000000"/>
              <w:left w:val="single" w:sz="4" w:space="0" w:color="000000"/>
              <w:bottom w:val="single" w:sz="4" w:space="0" w:color="000000"/>
              <w:right w:val="single" w:sz="4" w:space="0" w:color="000000"/>
            </w:tcBorders>
            <w:vAlign w:val="center"/>
          </w:tcPr>
          <w:p w14:paraId="60308F2F" w14:textId="77777777" w:rsidR="00E5240E" w:rsidRPr="00CF5350" w:rsidRDefault="00CB4EEF">
            <w:pPr>
              <w:spacing w:after="0" w:line="259" w:lineRule="auto"/>
              <w:ind w:right="55" w:firstLine="0"/>
              <w:jc w:val="center"/>
              <w:rPr>
                <w:sz w:val="26"/>
                <w:szCs w:val="26"/>
              </w:rPr>
            </w:pPr>
            <w:r w:rsidRPr="00CF5350">
              <w:rPr>
                <w:sz w:val="26"/>
                <w:szCs w:val="26"/>
              </w:rPr>
              <w:t xml:space="preserve">4,7 </w:t>
            </w:r>
          </w:p>
        </w:tc>
        <w:tc>
          <w:tcPr>
            <w:tcW w:w="703" w:type="dxa"/>
            <w:tcBorders>
              <w:top w:val="single" w:sz="4" w:space="0" w:color="000000"/>
              <w:left w:val="single" w:sz="4" w:space="0" w:color="000000"/>
              <w:bottom w:val="single" w:sz="4" w:space="0" w:color="000000"/>
              <w:right w:val="single" w:sz="4" w:space="0" w:color="000000"/>
            </w:tcBorders>
            <w:vAlign w:val="center"/>
          </w:tcPr>
          <w:p w14:paraId="41F1E2B4" w14:textId="77777777" w:rsidR="00E5240E" w:rsidRPr="00CF5350" w:rsidRDefault="00CB4EEF">
            <w:pPr>
              <w:spacing w:after="0" w:line="259" w:lineRule="auto"/>
              <w:ind w:right="55" w:firstLine="0"/>
              <w:jc w:val="center"/>
              <w:rPr>
                <w:sz w:val="26"/>
                <w:szCs w:val="26"/>
              </w:rPr>
            </w:pPr>
            <w:r w:rsidRPr="00CF5350">
              <w:rPr>
                <w:sz w:val="26"/>
                <w:szCs w:val="26"/>
              </w:rPr>
              <w:t xml:space="preserve">0,3 </w:t>
            </w:r>
          </w:p>
        </w:tc>
        <w:tc>
          <w:tcPr>
            <w:tcW w:w="703" w:type="dxa"/>
            <w:tcBorders>
              <w:top w:val="single" w:sz="4" w:space="0" w:color="000000"/>
              <w:left w:val="single" w:sz="4" w:space="0" w:color="000000"/>
              <w:bottom w:val="single" w:sz="4" w:space="0" w:color="000000"/>
              <w:right w:val="single" w:sz="4" w:space="0" w:color="000000"/>
            </w:tcBorders>
            <w:vAlign w:val="center"/>
          </w:tcPr>
          <w:p w14:paraId="7792EB0E" w14:textId="77777777" w:rsidR="00E5240E" w:rsidRPr="00CF5350" w:rsidRDefault="00CB4EEF">
            <w:pPr>
              <w:spacing w:after="0" w:line="259" w:lineRule="auto"/>
              <w:ind w:right="60" w:firstLine="0"/>
              <w:jc w:val="center"/>
              <w:rPr>
                <w:sz w:val="26"/>
                <w:szCs w:val="26"/>
              </w:rPr>
            </w:pPr>
            <w:r w:rsidRPr="00CF5350">
              <w:rPr>
                <w:sz w:val="26"/>
                <w:szCs w:val="26"/>
              </w:rPr>
              <w:t xml:space="preserve">0,2 </w:t>
            </w:r>
          </w:p>
        </w:tc>
        <w:tc>
          <w:tcPr>
            <w:tcW w:w="701" w:type="dxa"/>
            <w:tcBorders>
              <w:top w:val="single" w:sz="4" w:space="0" w:color="000000"/>
              <w:left w:val="single" w:sz="4" w:space="0" w:color="000000"/>
              <w:bottom w:val="single" w:sz="4" w:space="0" w:color="000000"/>
              <w:right w:val="single" w:sz="4" w:space="0" w:color="000000"/>
            </w:tcBorders>
            <w:vAlign w:val="center"/>
          </w:tcPr>
          <w:p w14:paraId="5A5065DB" w14:textId="77777777" w:rsidR="00E5240E" w:rsidRPr="00CF5350" w:rsidRDefault="00CB4EEF">
            <w:pPr>
              <w:spacing w:after="0" w:line="259" w:lineRule="auto"/>
              <w:ind w:right="58" w:firstLine="0"/>
              <w:jc w:val="center"/>
              <w:rPr>
                <w:sz w:val="26"/>
                <w:szCs w:val="26"/>
              </w:rPr>
            </w:pPr>
            <w:r w:rsidRPr="00CF5350">
              <w:rPr>
                <w:sz w:val="26"/>
                <w:szCs w:val="26"/>
              </w:rPr>
              <w:t xml:space="preserve">0,7 </w:t>
            </w:r>
          </w:p>
        </w:tc>
        <w:tc>
          <w:tcPr>
            <w:tcW w:w="703" w:type="dxa"/>
            <w:tcBorders>
              <w:top w:val="single" w:sz="4" w:space="0" w:color="000000"/>
              <w:left w:val="single" w:sz="4" w:space="0" w:color="000000"/>
              <w:bottom w:val="single" w:sz="4" w:space="0" w:color="000000"/>
              <w:right w:val="single" w:sz="4" w:space="0" w:color="000000"/>
            </w:tcBorders>
            <w:vAlign w:val="center"/>
          </w:tcPr>
          <w:p w14:paraId="59606071" w14:textId="77777777" w:rsidR="00E5240E" w:rsidRPr="00CF5350" w:rsidRDefault="00CB4EEF">
            <w:pPr>
              <w:spacing w:after="0" w:line="259" w:lineRule="auto"/>
              <w:ind w:right="55" w:firstLine="0"/>
              <w:jc w:val="center"/>
              <w:rPr>
                <w:sz w:val="26"/>
                <w:szCs w:val="26"/>
              </w:rPr>
            </w:pPr>
            <w:r w:rsidRPr="00CF5350">
              <w:rPr>
                <w:sz w:val="26"/>
                <w:szCs w:val="26"/>
              </w:rPr>
              <w:t xml:space="preserve">1,2 </w:t>
            </w:r>
          </w:p>
        </w:tc>
        <w:tc>
          <w:tcPr>
            <w:tcW w:w="703" w:type="dxa"/>
            <w:tcBorders>
              <w:top w:val="single" w:sz="4" w:space="0" w:color="000000"/>
              <w:left w:val="single" w:sz="4" w:space="0" w:color="000000"/>
              <w:bottom w:val="single" w:sz="4" w:space="0" w:color="000000"/>
              <w:right w:val="single" w:sz="4" w:space="0" w:color="000000"/>
            </w:tcBorders>
            <w:vAlign w:val="center"/>
          </w:tcPr>
          <w:p w14:paraId="6160BFBE" w14:textId="77777777" w:rsidR="00E5240E" w:rsidRPr="00CF5350" w:rsidRDefault="00CB4EEF">
            <w:pPr>
              <w:spacing w:after="0" w:line="259" w:lineRule="auto"/>
              <w:ind w:right="55" w:firstLine="0"/>
              <w:jc w:val="center"/>
              <w:rPr>
                <w:sz w:val="26"/>
                <w:szCs w:val="26"/>
              </w:rPr>
            </w:pPr>
            <w:r w:rsidRPr="00CF5350">
              <w:rPr>
                <w:sz w:val="26"/>
                <w:szCs w:val="26"/>
              </w:rPr>
              <w:t xml:space="preserve">2,9 </w:t>
            </w:r>
          </w:p>
        </w:tc>
        <w:tc>
          <w:tcPr>
            <w:tcW w:w="836" w:type="dxa"/>
            <w:tcBorders>
              <w:top w:val="single" w:sz="4" w:space="0" w:color="000000"/>
              <w:left w:val="single" w:sz="4" w:space="0" w:color="000000"/>
              <w:bottom w:val="single" w:sz="4" w:space="0" w:color="000000"/>
              <w:right w:val="single" w:sz="4" w:space="0" w:color="000000"/>
            </w:tcBorders>
            <w:vAlign w:val="center"/>
          </w:tcPr>
          <w:p w14:paraId="57A8BD0E" w14:textId="77777777" w:rsidR="00E5240E" w:rsidRPr="00CF5350" w:rsidRDefault="00CB4EEF">
            <w:pPr>
              <w:spacing w:after="0" w:line="259" w:lineRule="auto"/>
              <w:ind w:right="58" w:firstLine="0"/>
              <w:jc w:val="center"/>
              <w:rPr>
                <w:sz w:val="26"/>
                <w:szCs w:val="26"/>
              </w:rPr>
            </w:pPr>
            <w:r w:rsidRPr="00CF5350">
              <w:rPr>
                <w:sz w:val="26"/>
                <w:szCs w:val="26"/>
              </w:rPr>
              <w:t xml:space="preserve">2,5 </w:t>
            </w:r>
          </w:p>
        </w:tc>
      </w:tr>
    </w:tbl>
    <w:p w14:paraId="12DA35E6" w14:textId="77777777" w:rsidR="00E5240E" w:rsidRPr="00CF5350" w:rsidRDefault="00CB4EEF">
      <w:pPr>
        <w:spacing w:after="24" w:line="259" w:lineRule="auto"/>
        <w:ind w:left="768" w:firstLine="0"/>
        <w:jc w:val="left"/>
        <w:rPr>
          <w:sz w:val="26"/>
          <w:szCs w:val="26"/>
        </w:rPr>
      </w:pPr>
      <w:r w:rsidRPr="00CF5350">
        <w:rPr>
          <w:sz w:val="26"/>
          <w:szCs w:val="26"/>
        </w:rPr>
        <w:t xml:space="preserve"> </w:t>
      </w:r>
    </w:p>
    <w:p w14:paraId="58528475" w14:textId="77777777" w:rsidR="00E5240E" w:rsidRPr="00CF5350" w:rsidRDefault="00CB4EEF" w:rsidP="00952F5C">
      <w:pPr>
        <w:ind w:left="-15" w:right="3" w:firstLine="582"/>
        <w:rPr>
          <w:sz w:val="26"/>
          <w:szCs w:val="26"/>
        </w:rPr>
      </w:pPr>
      <w:r w:rsidRPr="00CF5350">
        <w:rPr>
          <w:sz w:val="26"/>
          <w:szCs w:val="26"/>
        </w:rPr>
        <w:t xml:space="preserve">In the south-eastern region, some of the enterprises that were located in the occupied territories resumed their financial and economic activities after the de-occupation: SE "Izyum Forestry", SE "Kupianske Forestry", SE "Lyman Forestry", SE "Velyka Anadolske Forestry", SE "Oleshky Forestry", SE "Velykokopanivske Forestry". </w:t>
      </w:r>
    </w:p>
    <w:p w14:paraId="11F5B9F0" w14:textId="2C9C6E19" w:rsidR="00E5240E" w:rsidRPr="00CF5350" w:rsidRDefault="00DC1854" w:rsidP="00DC1854">
      <w:pPr>
        <w:spacing w:after="25" w:line="259" w:lineRule="auto"/>
        <w:ind w:left="10" w:right="64" w:firstLine="557"/>
        <w:rPr>
          <w:sz w:val="26"/>
          <w:szCs w:val="26"/>
        </w:rPr>
      </w:pPr>
      <w:r w:rsidRPr="00DC1854">
        <w:rPr>
          <w:sz w:val="26"/>
          <w:szCs w:val="26"/>
        </w:rPr>
        <w:t>A significant increase in net income from sales of products (goods, works, services) was achieved by the following companies, services) compared to the previous year</w:t>
      </w:r>
      <w:r w:rsidR="00CB4EEF" w:rsidRPr="00CF5350">
        <w:rPr>
          <w:sz w:val="26"/>
          <w:szCs w:val="26"/>
        </w:rPr>
        <w:t xml:space="preserve">: SE "Velykokopanivske Forestry" – increased volumes by 9.8 times, SE "Lyman Forestry" by 2.8 times, </w:t>
      </w:r>
    </w:p>
    <w:p w14:paraId="1AEADB65" w14:textId="0378152E" w:rsidR="00E5240E" w:rsidRPr="00CF5350" w:rsidRDefault="00CB4EEF">
      <w:pPr>
        <w:ind w:left="-15" w:right="65" w:firstLine="0"/>
        <w:rPr>
          <w:sz w:val="26"/>
          <w:szCs w:val="26"/>
        </w:rPr>
      </w:pPr>
      <w:r w:rsidRPr="00CF5350">
        <w:rPr>
          <w:sz w:val="26"/>
          <w:szCs w:val="26"/>
        </w:rPr>
        <w:t>SS</w:t>
      </w:r>
      <w:r w:rsidR="00E44351">
        <w:rPr>
          <w:sz w:val="26"/>
          <w:szCs w:val="26"/>
          <w:lang w:val="en-GB"/>
        </w:rPr>
        <w:t>F</w:t>
      </w:r>
      <w:r w:rsidRPr="00CF5350">
        <w:rPr>
          <w:sz w:val="26"/>
          <w:szCs w:val="26"/>
        </w:rPr>
        <w:t>P</w:t>
      </w:r>
      <w:r w:rsidR="00E44351">
        <w:rPr>
          <w:sz w:val="26"/>
          <w:szCs w:val="26"/>
          <w:lang w:val="en-GB"/>
        </w:rPr>
        <w:t>E</w:t>
      </w:r>
      <w:r w:rsidRPr="00CF5350">
        <w:rPr>
          <w:sz w:val="26"/>
          <w:szCs w:val="26"/>
        </w:rPr>
        <w:t xml:space="preserve"> "Lvivlisozyshch</w:t>
      </w:r>
      <w:r w:rsidR="00E44351">
        <w:rPr>
          <w:sz w:val="26"/>
          <w:szCs w:val="26"/>
          <w:lang w:val="en-GB"/>
        </w:rPr>
        <w:t>y</w:t>
      </w:r>
      <w:r w:rsidRPr="00CF5350">
        <w:rPr>
          <w:sz w:val="26"/>
          <w:szCs w:val="26"/>
        </w:rPr>
        <w:t xml:space="preserve">st" – 72.3%, SE "Kupianske Forestry" – 59.2%, </w:t>
      </w:r>
      <w:r w:rsidR="00E66FBD" w:rsidRPr="00CF5350">
        <w:rPr>
          <w:sz w:val="26"/>
          <w:szCs w:val="26"/>
        </w:rPr>
        <w:t>SS</w:t>
      </w:r>
      <w:r w:rsidR="00E66FBD">
        <w:rPr>
          <w:sz w:val="26"/>
          <w:szCs w:val="26"/>
          <w:lang w:val="en-GB"/>
        </w:rPr>
        <w:t>F</w:t>
      </w:r>
      <w:r w:rsidR="00E66FBD" w:rsidRPr="00CF5350">
        <w:rPr>
          <w:sz w:val="26"/>
          <w:szCs w:val="26"/>
        </w:rPr>
        <w:t>P</w:t>
      </w:r>
      <w:r w:rsidR="00E66FBD">
        <w:rPr>
          <w:sz w:val="26"/>
          <w:szCs w:val="26"/>
          <w:lang w:val="en-GB"/>
        </w:rPr>
        <w:t>E</w:t>
      </w:r>
      <w:r w:rsidRPr="00CF5350">
        <w:rPr>
          <w:sz w:val="26"/>
          <w:szCs w:val="26"/>
        </w:rPr>
        <w:t xml:space="preserve"> "Kyivlisozyshchist" – 46.7%, Lviv State Forest Management Expedition – 27.4%, SE "LIAC" – 26.4%. </w:t>
      </w:r>
    </w:p>
    <w:p w14:paraId="3EEF75CD" w14:textId="77777777" w:rsidR="00E5240E" w:rsidRPr="00CF5350" w:rsidRDefault="00CB4EEF">
      <w:pPr>
        <w:ind w:left="-15" w:right="4"/>
        <w:rPr>
          <w:sz w:val="26"/>
          <w:szCs w:val="26"/>
        </w:rPr>
      </w:pPr>
      <w:r w:rsidRPr="00CF5350">
        <w:rPr>
          <w:sz w:val="26"/>
          <w:szCs w:val="26"/>
        </w:rPr>
        <w:t xml:space="preserve">A decrease in net income compared to the previous year was allowed by SE "Velikoanadolske Forestry" - 68%, SE "Vinnytsia Forest Research Station" - 26%, SE "Novhorod-Siversk Forest Research Station" - 20%, SE "Klavdiyevskalisova Research Station" - 9%. </w:t>
      </w:r>
    </w:p>
    <w:p w14:paraId="03871796" w14:textId="77777777" w:rsidR="00E5240E" w:rsidRPr="00CF5350" w:rsidRDefault="00CB4EEF">
      <w:pPr>
        <w:ind w:left="-15" w:right="65"/>
        <w:rPr>
          <w:sz w:val="26"/>
          <w:szCs w:val="26"/>
        </w:rPr>
      </w:pPr>
      <w:r w:rsidRPr="00CF5350">
        <w:rPr>
          <w:sz w:val="26"/>
          <w:szCs w:val="26"/>
        </w:rPr>
        <w:t xml:space="preserve">The share of net income from the sale of products (goods, works, services) of forest industry enterprises in the gross domestic product of Ukraine is 0.3 percent. </w:t>
      </w:r>
    </w:p>
    <w:p w14:paraId="70A08E5C" w14:textId="77777777" w:rsidR="00E5240E" w:rsidRPr="00CF5350" w:rsidRDefault="00CB4EEF">
      <w:pPr>
        <w:ind w:left="-15" w:right="3"/>
        <w:rPr>
          <w:sz w:val="26"/>
          <w:szCs w:val="26"/>
        </w:rPr>
      </w:pPr>
      <w:r w:rsidRPr="00CF5350">
        <w:rPr>
          <w:sz w:val="26"/>
          <w:szCs w:val="26"/>
        </w:rPr>
        <w:t xml:space="preserve">State-owned enterprises spent UAH 10.1 billion on forestry (the share of the State Enterprise "Forests of Ukraine" is 99.3%), of which UAH 9.9 billion (99.3%) are the enterprises' own working capital, UAH 0.1 billion (0.7%) is the funds of the special fund of the state budget, which are allocated to enterprises of the southeastern region that are located in the de-occupied territories and have resumed their activities. </w:t>
      </w:r>
    </w:p>
    <w:p w14:paraId="5A825A74" w14:textId="77777777" w:rsidR="00E5240E" w:rsidRPr="00CF5350" w:rsidRDefault="00CB4EEF">
      <w:pPr>
        <w:ind w:left="-15" w:right="65"/>
        <w:rPr>
          <w:sz w:val="26"/>
          <w:szCs w:val="26"/>
        </w:rPr>
      </w:pPr>
      <w:r w:rsidRPr="00CF5350">
        <w:rPr>
          <w:sz w:val="26"/>
          <w:szCs w:val="26"/>
        </w:rPr>
        <w:t xml:space="preserve">The purpose of the state-owned enterprise is to make a profit. It is under this condition that the enterprise can stably exist and provide itself with a basis for development. </w:t>
      </w:r>
    </w:p>
    <w:p w14:paraId="55D4F7DF" w14:textId="77777777" w:rsidR="00E5240E" w:rsidRPr="00CF5350" w:rsidRDefault="00CB4EEF">
      <w:pPr>
        <w:ind w:left="-15" w:right="65"/>
        <w:rPr>
          <w:sz w:val="26"/>
          <w:szCs w:val="26"/>
        </w:rPr>
      </w:pPr>
      <w:r w:rsidRPr="00CF5350">
        <w:rPr>
          <w:sz w:val="26"/>
          <w:szCs w:val="26"/>
        </w:rPr>
        <w:t xml:space="preserve">In 2024, enterprises in the industry received UAH 2.5 billion in net profit. The net profit of SE "Forests of Ukraine" is UAH 2.4 billion or 99% of the total in the industry. </w:t>
      </w:r>
    </w:p>
    <w:p w14:paraId="6635F6C8" w14:textId="77777777" w:rsidR="00E5240E" w:rsidRPr="00CF5350" w:rsidRDefault="00CB4EEF">
      <w:pPr>
        <w:ind w:left="-15" w:right="65"/>
        <w:rPr>
          <w:sz w:val="26"/>
          <w:szCs w:val="26"/>
        </w:rPr>
      </w:pPr>
      <w:r w:rsidRPr="00CF5350">
        <w:rPr>
          <w:sz w:val="26"/>
          <w:szCs w:val="26"/>
        </w:rPr>
        <w:t xml:space="preserve">The indicator that characterizes the efficiency of the enterprise is profitability. The average value of the profitability of enterprises is 10.5% (SE "Forests of Ukraine" - 10.6%). In 2024, enterprises in the industry disbursed UAH 1,659 million of capital investments at their own expense. </w:t>
      </w:r>
    </w:p>
    <w:p w14:paraId="0EB9A254" w14:textId="14DD1C79" w:rsidR="00E5240E" w:rsidRPr="00CF5350" w:rsidRDefault="00CB4EEF" w:rsidP="00F14921">
      <w:pPr>
        <w:ind w:left="-15" w:right="65"/>
        <w:rPr>
          <w:sz w:val="26"/>
          <w:szCs w:val="26"/>
        </w:rPr>
      </w:pPr>
      <w:r w:rsidRPr="00CF5350">
        <w:rPr>
          <w:sz w:val="26"/>
          <w:szCs w:val="26"/>
        </w:rPr>
        <w:t xml:space="preserve">The degree of depreciation of fixed assets on average in the industry is 62%. More than 51% of depreciation of fixed assets at enterprises:  </w:t>
      </w:r>
      <w:r w:rsidR="00BD4860">
        <w:rPr>
          <w:sz w:val="26"/>
          <w:szCs w:val="26"/>
          <w:lang w:val="en-GB"/>
        </w:rPr>
        <w:t xml:space="preserve">SE </w:t>
      </w:r>
      <w:r w:rsidRPr="00CF5350">
        <w:rPr>
          <w:sz w:val="26"/>
          <w:szCs w:val="26"/>
        </w:rPr>
        <w:t xml:space="preserve">"Zakarpatlisservice" (98%), Institute </w:t>
      </w:r>
      <w:r w:rsidRPr="00CF5350">
        <w:rPr>
          <w:sz w:val="26"/>
          <w:szCs w:val="26"/>
        </w:rPr>
        <w:tab/>
        <w:t xml:space="preserve">"Kharkivdiproagrolis" (93%), SE "Novhorod-Siversk Forest Research Station" (93%), SE "Kupyansk Forestry" (90%), Lviv State Forest Management Expedition (87%). </w:t>
      </w:r>
    </w:p>
    <w:p w14:paraId="02951A1B" w14:textId="520053AF" w:rsidR="00E5240E" w:rsidRPr="00CF5350" w:rsidRDefault="00CB4EEF">
      <w:pPr>
        <w:ind w:left="-15"/>
        <w:rPr>
          <w:sz w:val="26"/>
          <w:szCs w:val="26"/>
        </w:rPr>
      </w:pPr>
      <w:r w:rsidRPr="00CF5350">
        <w:rPr>
          <w:sz w:val="26"/>
          <w:szCs w:val="26"/>
        </w:rPr>
        <w:lastRenderedPageBreak/>
        <w:t>The best indicators on the condition of fixed assets at the enterprises: SS</w:t>
      </w:r>
      <w:r w:rsidR="00C67670">
        <w:rPr>
          <w:sz w:val="26"/>
          <w:szCs w:val="26"/>
          <w:lang w:val="en-GB"/>
        </w:rPr>
        <w:t>F</w:t>
      </w:r>
      <w:r w:rsidRPr="00CF5350">
        <w:rPr>
          <w:sz w:val="26"/>
          <w:szCs w:val="26"/>
        </w:rPr>
        <w:t>P</w:t>
      </w:r>
      <w:r w:rsidR="00C67670">
        <w:rPr>
          <w:sz w:val="26"/>
          <w:szCs w:val="26"/>
          <w:lang w:val="en-GB"/>
        </w:rPr>
        <w:t>E</w:t>
      </w:r>
      <w:r w:rsidRPr="00CF5350">
        <w:rPr>
          <w:sz w:val="26"/>
          <w:szCs w:val="26"/>
        </w:rPr>
        <w:t xml:space="preserve"> "Kyivlisoz</w:t>
      </w:r>
      <w:r w:rsidR="00C67670">
        <w:rPr>
          <w:sz w:val="26"/>
          <w:szCs w:val="26"/>
          <w:lang w:val="en-GB"/>
        </w:rPr>
        <w:t>achy</w:t>
      </w:r>
      <w:r w:rsidRPr="00CF5350">
        <w:rPr>
          <w:sz w:val="26"/>
          <w:szCs w:val="26"/>
        </w:rPr>
        <w:t xml:space="preserve">st", SE "LIAC", SE "Klavdiivka Forest Research Station", SE "Vinnytsia Forest Research Station", </w:t>
      </w:r>
      <w:r w:rsidR="00F64190">
        <w:rPr>
          <w:sz w:val="26"/>
          <w:szCs w:val="26"/>
          <w:lang w:val="en-GB"/>
        </w:rPr>
        <w:t>SE</w:t>
      </w:r>
      <w:r w:rsidRPr="00CF5350">
        <w:rPr>
          <w:sz w:val="26"/>
          <w:szCs w:val="26"/>
        </w:rPr>
        <w:t xml:space="preserve"> "Ukrderzhlisproekt" - Irpin, SE "Forests of Ukraine". </w:t>
      </w:r>
    </w:p>
    <w:p w14:paraId="2D172A05" w14:textId="77777777" w:rsidR="00E5240E" w:rsidRPr="00CF5350" w:rsidRDefault="00CB4EEF">
      <w:pPr>
        <w:spacing w:after="73" w:line="259" w:lineRule="auto"/>
        <w:ind w:left="626" w:firstLine="0"/>
        <w:jc w:val="left"/>
        <w:rPr>
          <w:sz w:val="26"/>
          <w:szCs w:val="26"/>
        </w:rPr>
      </w:pPr>
      <w:r w:rsidRPr="00CF5350">
        <w:rPr>
          <w:sz w:val="26"/>
          <w:szCs w:val="26"/>
        </w:rPr>
        <w:t xml:space="preserve"> </w:t>
      </w:r>
    </w:p>
    <w:p w14:paraId="6CB3BBBC" w14:textId="77777777" w:rsidR="00E5240E" w:rsidRPr="00CF5350" w:rsidRDefault="00CB4EEF">
      <w:pPr>
        <w:pStyle w:val="Heading2"/>
        <w:ind w:left="561"/>
        <w:rPr>
          <w:sz w:val="26"/>
          <w:szCs w:val="26"/>
        </w:rPr>
      </w:pPr>
      <w:r w:rsidRPr="00CF5350">
        <w:rPr>
          <w:sz w:val="26"/>
          <w:szCs w:val="26"/>
        </w:rPr>
        <w:t xml:space="preserve">4.3. PAYMENT OF TAXES </w:t>
      </w:r>
    </w:p>
    <w:p w14:paraId="46361BCD" w14:textId="77777777" w:rsidR="00E5240E" w:rsidRPr="00CF5350" w:rsidRDefault="00CB4EEF">
      <w:pPr>
        <w:spacing w:after="0" w:line="259" w:lineRule="auto"/>
        <w:ind w:left="60" w:firstLine="0"/>
        <w:jc w:val="left"/>
        <w:rPr>
          <w:sz w:val="26"/>
          <w:szCs w:val="26"/>
        </w:rPr>
      </w:pPr>
      <w:r w:rsidRPr="00CF5350">
        <w:rPr>
          <w:sz w:val="26"/>
          <w:szCs w:val="26"/>
        </w:rPr>
        <w:t xml:space="preserve"> </w:t>
      </w:r>
    </w:p>
    <w:p w14:paraId="24D54EBB" w14:textId="77777777" w:rsidR="00E5240E" w:rsidRPr="00CF5350" w:rsidRDefault="00CB4EEF">
      <w:pPr>
        <w:ind w:left="-15" w:right="65"/>
        <w:rPr>
          <w:sz w:val="26"/>
          <w:szCs w:val="26"/>
        </w:rPr>
      </w:pPr>
      <w:r w:rsidRPr="00CF5350">
        <w:rPr>
          <w:sz w:val="26"/>
          <w:szCs w:val="26"/>
        </w:rPr>
        <w:t xml:space="preserve">The financial condition of enterprises is significantly influenced by the tax burden. On average in the industry, the percentage of taxes and fees paid from net income is 39.2%. </w:t>
      </w:r>
    </w:p>
    <w:p w14:paraId="263A2BCF" w14:textId="77777777" w:rsidR="00E5240E" w:rsidRPr="00CF5350" w:rsidRDefault="00CB4EEF">
      <w:pPr>
        <w:ind w:left="-15" w:firstLine="708"/>
        <w:rPr>
          <w:sz w:val="26"/>
          <w:szCs w:val="26"/>
        </w:rPr>
      </w:pPr>
      <w:r w:rsidRPr="00CF5350">
        <w:rPr>
          <w:sz w:val="26"/>
          <w:szCs w:val="26"/>
        </w:rPr>
        <w:t xml:space="preserve">Over the past 10 years, there has been a constant increase in taxes paid and mandatory payments to the budget. </w:t>
      </w:r>
    </w:p>
    <w:p w14:paraId="20AF6FCE" w14:textId="77777777" w:rsidR="00E5240E" w:rsidRPr="00CF5350" w:rsidRDefault="00CB4EEF">
      <w:pPr>
        <w:ind w:left="-15" w:right="4" w:firstLine="708"/>
        <w:rPr>
          <w:sz w:val="26"/>
          <w:szCs w:val="26"/>
        </w:rPr>
      </w:pPr>
      <w:r w:rsidRPr="00CF5350">
        <w:rPr>
          <w:sz w:val="26"/>
          <w:szCs w:val="26"/>
        </w:rPr>
        <w:t xml:space="preserve">In 2024, industry enterprises paid UAH 7.7 billion in taxes, fees and mandatory payments to the budgets of all levels, which is 16 percent less than in 2023. </w:t>
      </w:r>
    </w:p>
    <w:p w14:paraId="0560EFE1" w14:textId="77777777" w:rsidR="00E5240E" w:rsidRDefault="00CB4EEF">
      <w:pPr>
        <w:ind w:left="-15" w:right="65" w:firstLine="708"/>
        <w:rPr>
          <w:sz w:val="26"/>
          <w:szCs w:val="26"/>
          <w:lang w:val="en-GB"/>
        </w:rPr>
      </w:pPr>
      <w:r w:rsidRPr="00CF5350">
        <w:rPr>
          <w:sz w:val="26"/>
          <w:szCs w:val="26"/>
        </w:rPr>
        <w:t xml:space="preserve">The decrease was due to the overpayment by SE "Forests of Ukraine" of part of the net profit for 9 months of 2023 by UAH 0.6 billion at the PPP deduction rate of 80%. At the end of 2023, the company in the IV quarter fulfilled the conditions of the Resolution of the Cabinet of Ministers dated 14.07.2021 No. 718 and applied the PPP deduction rate of 50%. The same standard was applied during 2024, so the mandatory amount of PPP decreased by another UAH 0.8 billion. </w:t>
      </w:r>
    </w:p>
    <w:p w14:paraId="7F12E2CA" w14:textId="77777777" w:rsidR="00DF5CEE" w:rsidRPr="00DF5CEE" w:rsidRDefault="00DF5CEE">
      <w:pPr>
        <w:ind w:left="-15" w:right="65" w:firstLine="708"/>
        <w:rPr>
          <w:sz w:val="26"/>
          <w:szCs w:val="26"/>
          <w:lang w:val="en-GB"/>
        </w:rPr>
      </w:pPr>
    </w:p>
    <w:p w14:paraId="72DF4D7F" w14:textId="77777777" w:rsidR="00E5240E" w:rsidRPr="00CF5350" w:rsidRDefault="00CB4EEF">
      <w:pPr>
        <w:pStyle w:val="Heading3"/>
        <w:spacing w:after="0" w:line="259" w:lineRule="auto"/>
        <w:ind w:left="101" w:right="36"/>
        <w:jc w:val="center"/>
        <w:rPr>
          <w:sz w:val="26"/>
          <w:szCs w:val="26"/>
        </w:rPr>
      </w:pPr>
      <w:r w:rsidRPr="00CF5350">
        <w:rPr>
          <w:i w:val="0"/>
          <w:sz w:val="26"/>
          <w:szCs w:val="26"/>
        </w:rPr>
        <w:t xml:space="preserve">Dynamics of tax payment for 2014-2024, UAH billion </w:t>
      </w:r>
    </w:p>
    <w:p w14:paraId="7BACFB44" w14:textId="7F00A92F" w:rsidR="00E5240E" w:rsidRPr="003E1C94" w:rsidRDefault="00E5240E">
      <w:pPr>
        <w:spacing w:after="0" w:line="259" w:lineRule="auto"/>
        <w:ind w:left="58" w:firstLine="0"/>
        <w:jc w:val="left"/>
        <w:rPr>
          <w:sz w:val="26"/>
          <w:szCs w:val="26"/>
          <w:lang w:val="en-GB"/>
        </w:rPr>
      </w:pPr>
    </w:p>
    <w:tbl>
      <w:tblPr>
        <w:tblStyle w:val="TableGrid"/>
        <w:tblW w:w="9628" w:type="dxa"/>
        <w:tblInd w:w="67" w:type="dxa"/>
        <w:tblCellMar>
          <w:top w:w="14" w:type="dxa"/>
          <w:left w:w="108" w:type="dxa"/>
          <w:right w:w="46" w:type="dxa"/>
        </w:tblCellMar>
        <w:tblLook w:val="04A0" w:firstRow="1" w:lastRow="0" w:firstColumn="1" w:lastColumn="0" w:noHBand="0" w:noVBand="1"/>
      </w:tblPr>
      <w:tblGrid>
        <w:gridCol w:w="1614"/>
        <w:gridCol w:w="730"/>
        <w:gridCol w:w="729"/>
        <w:gridCol w:w="730"/>
        <w:gridCol w:w="728"/>
        <w:gridCol w:w="728"/>
        <w:gridCol w:w="728"/>
        <w:gridCol w:w="728"/>
        <w:gridCol w:w="728"/>
        <w:gridCol w:w="728"/>
        <w:gridCol w:w="728"/>
        <w:gridCol w:w="729"/>
      </w:tblGrid>
      <w:tr w:rsidR="00E5240E" w:rsidRPr="00CF5350" w14:paraId="7E795678" w14:textId="77777777">
        <w:trPr>
          <w:trHeight w:val="288"/>
        </w:trPr>
        <w:tc>
          <w:tcPr>
            <w:tcW w:w="1517" w:type="dxa"/>
            <w:tcBorders>
              <w:top w:val="single" w:sz="4" w:space="0" w:color="000000"/>
              <w:left w:val="single" w:sz="4" w:space="0" w:color="000000"/>
              <w:bottom w:val="single" w:sz="4" w:space="0" w:color="000000"/>
              <w:right w:val="single" w:sz="4" w:space="0" w:color="000000"/>
            </w:tcBorders>
          </w:tcPr>
          <w:p w14:paraId="363062E7" w14:textId="77777777" w:rsidR="00E5240E" w:rsidRPr="00CF5350" w:rsidRDefault="00CB4EEF">
            <w:pPr>
              <w:spacing w:after="0" w:line="259" w:lineRule="auto"/>
              <w:ind w:firstLine="0"/>
              <w:jc w:val="left"/>
              <w:rPr>
                <w:sz w:val="26"/>
                <w:szCs w:val="26"/>
              </w:rPr>
            </w:pPr>
            <w:r w:rsidRPr="00CF5350">
              <w:rPr>
                <w:sz w:val="26"/>
                <w:szCs w:val="26"/>
              </w:rPr>
              <w:t xml:space="preserve"> </w:t>
            </w:r>
          </w:p>
        </w:tc>
        <w:tc>
          <w:tcPr>
            <w:tcW w:w="740" w:type="dxa"/>
            <w:tcBorders>
              <w:top w:val="single" w:sz="4" w:space="0" w:color="000000"/>
              <w:left w:val="single" w:sz="4" w:space="0" w:color="000000"/>
              <w:bottom w:val="single" w:sz="4" w:space="0" w:color="000000"/>
              <w:right w:val="single" w:sz="4" w:space="0" w:color="000000"/>
            </w:tcBorders>
          </w:tcPr>
          <w:p w14:paraId="794F13DA" w14:textId="77777777" w:rsidR="00E5240E" w:rsidRPr="00CF5350" w:rsidRDefault="00CB4EEF">
            <w:pPr>
              <w:spacing w:after="0" w:line="259" w:lineRule="auto"/>
              <w:ind w:left="22" w:firstLine="0"/>
              <w:jc w:val="left"/>
              <w:rPr>
                <w:sz w:val="26"/>
                <w:szCs w:val="26"/>
              </w:rPr>
            </w:pPr>
            <w:r w:rsidRPr="00CF5350">
              <w:rPr>
                <w:sz w:val="26"/>
                <w:szCs w:val="26"/>
              </w:rPr>
              <w:t xml:space="preserve">2014 </w:t>
            </w:r>
          </w:p>
        </w:tc>
        <w:tc>
          <w:tcPr>
            <w:tcW w:w="737" w:type="dxa"/>
            <w:tcBorders>
              <w:top w:val="single" w:sz="4" w:space="0" w:color="000000"/>
              <w:left w:val="single" w:sz="4" w:space="0" w:color="000000"/>
              <w:bottom w:val="single" w:sz="4" w:space="0" w:color="000000"/>
              <w:right w:val="single" w:sz="4" w:space="0" w:color="000000"/>
            </w:tcBorders>
          </w:tcPr>
          <w:p w14:paraId="69B98D86" w14:textId="77777777" w:rsidR="00E5240E" w:rsidRPr="00CF5350" w:rsidRDefault="00CB4EEF">
            <w:pPr>
              <w:spacing w:after="0" w:line="259" w:lineRule="auto"/>
              <w:ind w:left="22" w:firstLine="0"/>
              <w:jc w:val="left"/>
              <w:rPr>
                <w:sz w:val="26"/>
                <w:szCs w:val="26"/>
              </w:rPr>
            </w:pPr>
            <w:r w:rsidRPr="00CF5350">
              <w:rPr>
                <w:sz w:val="26"/>
                <w:szCs w:val="26"/>
              </w:rPr>
              <w:t xml:space="preserve">2015 </w:t>
            </w:r>
          </w:p>
        </w:tc>
        <w:tc>
          <w:tcPr>
            <w:tcW w:w="739" w:type="dxa"/>
            <w:tcBorders>
              <w:top w:val="single" w:sz="4" w:space="0" w:color="000000"/>
              <w:left w:val="single" w:sz="4" w:space="0" w:color="000000"/>
              <w:bottom w:val="single" w:sz="4" w:space="0" w:color="000000"/>
              <w:right w:val="single" w:sz="4" w:space="0" w:color="000000"/>
            </w:tcBorders>
          </w:tcPr>
          <w:p w14:paraId="0E774D49" w14:textId="77777777" w:rsidR="00E5240E" w:rsidRPr="00CF5350" w:rsidRDefault="00CB4EEF">
            <w:pPr>
              <w:spacing w:after="0" w:line="259" w:lineRule="auto"/>
              <w:ind w:left="22" w:firstLine="0"/>
              <w:jc w:val="left"/>
              <w:rPr>
                <w:sz w:val="26"/>
                <w:szCs w:val="26"/>
              </w:rPr>
            </w:pPr>
            <w:r w:rsidRPr="00CF5350">
              <w:rPr>
                <w:sz w:val="26"/>
                <w:szCs w:val="26"/>
              </w:rPr>
              <w:t xml:space="preserve">2016 </w:t>
            </w:r>
          </w:p>
        </w:tc>
        <w:tc>
          <w:tcPr>
            <w:tcW w:w="737" w:type="dxa"/>
            <w:tcBorders>
              <w:top w:val="single" w:sz="4" w:space="0" w:color="000000"/>
              <w:left w:val="single" w:sz="4" w:space="0" w:color="000000"/>
              <w:bottom w:val="single" w:sz="4" w:space="0" w:color="000000"/>
              <w:right w:val="single" w:sz="4" w:space="0" w:color="000000"/>
            </w:tcBorders>
          </w:tcPr>
          <w:p w14:paraId="11DCA9D0" w14:textId="77777777" w:rsidR="00E5240E" w:rsidRPr="00CF5350" w:rsidRDefault="00CB4EEF">
            <w:pPr>
              <w:spacing w:after="0" w:line="259" w:lineRule="auto"/>
              <w:ind w:left="19" w:firstLine="0"/>
              <w:jc w:val="left"/>
              <w:rPr>
                <w:sz w:val="26"/>
                <w:szCs w:val="26"/>
              </w:rPr>
            </w:pPr>
            <w:r w:rsidRPr="00CF5350">
              <w:rPr>
                <w:sz w:val="26"/>
                <w:szCs w:val="26"/>
              </w:rPr>
              <w:t xml:space="preserve">2017 </w:t>
            </w:r>
          </w:p>
        </w:tc>
        <w:tc>
          <w:tcPr>
            <w:tcW w:w="737" w:type="dxa"/>
            <w:tcBorders>
              <w:top w:val="single" w:sz="4" w:space="0" w:color="000000"/>
              <w:left w:val="single" w:sz="4" w:space="0" w:color="000000"/>
              <w:bottom w:val="single" w:sz="4" w:space="0" w:color="000000"/>
              <w:right w:val="single" w:sz="4" w:space="0" w:color="000000"/>
            </w:tcBorders>
          </w:tcPr>
          <w:p w14:paraId="596B3E31" w14:textId="77777777" w:rsidR="00E5240E" w:rsidRPr="00CF5350" w:rsidRDefault="00CB4EEF">
            <w:pPr>
              <w:spacing w:after="0" w:line="259" w:lineRule="auto"/>
              <w:ind w:left="20" w:firstLine="0"/>
              <w:jc w:val="left"/>
              <w:rPr>
                <w:sz w:val="26"/>
                <w:szCs w:val="26"/>
              </w:rPr>
            </w:pPr>
            <w:r w:rsidRPr="00CF5350">
              <w:rPr>
                <w:sz w:val="26"/>
                <w:szCs w:val="26"/>
              </w:rPr>
              <w:t xml:space="preserve">2018 </w:t>
            </w:r>
          </w:p>
        </w:tc>
        <w:tc>
          <w:tcPr>
            <w:tcW w:w="737" w:type="dxa"/>
            <w:tcBorders>
              <w:top w:val="single" w:sz="4" w:space="0" w:color="000000"/>
              <w:left w:val="single" w:sz="4" w:space="0" w:color="000000"/>
              <w:bottom w:val="single" w:sz="4" w:space="0" w:color="000000"/>
              <w:right w:val="single" w:sz="4" w:space="0" w:color="000000"/>
            </w:tcBorders>
          </w:tcPr>
          <w:p w14:paraId="023DCF65" w14:textId="77777777" w:rsidR="00E5240E" w:rsidRPr="00CF5350" w:rsidRDefault="00CB4EEF">
            <w:pPr>
              <w:spacing w:after="0" w:line="259" w:lineRule="auto"/>
              <w:ind w:left="19" w:firstLine="0"/>
              <w:jc w:val="left"/>
              <w:rPr>
                <w:sz w:val="26"/>
                <w:szCs w:val="26"/>
              </w:rPr>
            </w:pPr>
            <w:r w:rsidRPr="00CF5350">
              <w:rPr>
                <w:sz w:val="26"/>
                <w:szCs w:val="26"/>
              </w:rPr>
              <w:t xml:space="preserve">2019 </w:t>
            </w:r>
          </w:p>
        </w:tc>
        <w:tc>
          <w:tcPr>
            <w:tcW w:w="737" w:type="dxa"/>
            <w:tcBorders>
              <w:top w:val="single" w:sz="4" w:space="0" w:color="000000"/>
              <w:left w:val="single" w:sz="4" w:space="0" w:color="000000"/>
              <w:bottom w:val="single" w:sz="4" w:space="0" w:color="000000"/>
              <w:right w:val="single" w:sz="4" w:space="0" w:color="000000"/>
            </w:tcBorders>
          </w:tcPr>
          <w:p w14:paraId="184A1742" w14:textId="77777777" w:rsidR="00E5240E" w:rsidRPr="00CF5350" w:rsidRDefault="00CB4EEF">
            <w:pPr>
              <w:spacing w:after="0" w:line="259" w:lineRule="auto"/>
              <w:ind w:left="19" w:firstLine="0"/>
              <w:jc w:val="left"/>
              <w:rPr>
                <w:sz w:val="26"/>
                <w:szCs w:val="26"/>
              </w:rPr>
            </w:pPr>
            <w:r w:rsidRPr="00CF5350">
              <w:rPr>
                <w:sz w:val="26"/>
                <w:szCs w:val="26"/>
              </w:rPr>
              <w:t xml:space="preserve">2020 </w:t>
            </w:r>
          </w:p>
        </w:tc>
        <w:tc>
          <w:tcPr>
            <w:tcW w:w="737" w:type="dxa"/>
            <w:tcBorders>
              <w:top w:val="single" w:sz="4" w:space="0" w:color="000000"/>
              <w:left w:val="single" w:sz="4" w:space="0" w:color="000000"/>
              <w:bottom w:val="single" w:sz="4" w:space="0" w:color="000000"/>
              <w:right w:val="single" w:sz="4" w:space="0" w:color="000000"/>
            </w:tcBorders>
          </w:tcPr>
          <w:p w14:paraId="6D6AEFFB" w14:textId="77777777" w:rsidR="00E5240E" w:rsidRPr="00CF5350" w:rsidRDefault="00CB4EEF">
            <w:pPr>
              <w:spacing w:after="0" w:line="259" w:lineRule="auto"/>
              <w:ind w:left="19" w:firstLine="0"/>
              <w:jc w:val="left"/>
              <w:rPr>
                <w:sz w:val="26"/>
                <w:szCs w:val="26"/>
              </w:rPr>
            </w:pPr>
            <w:r w:rsidRPr="00CF5350">
              <w:rPr>
                <w:sz w:val="26"/>
                <w:szCs w:val="26"/>
              </w:rPr>
              <w:t xml:space="preserve">2021 </w:t>
            </w:r>
          </w:p>
        </w:tc>
        <w:tc>
          <w:tcPr>
            <w:tcW w:w="737" w:type="dxa"/>
            <w:tcBorders>
              <w:top w:val="single" w:sz="4" w:space="0" w:color="000000"/>
              <w:left w:val="single" w:sz="4" w:space="0" w:color="000000"/>
              <w:bottom w:val="single" w:sz="4" w:space="0" w:color="000000"/>
              <w:right w:val="single" w:sz="4" w:space="0" w:color="000000"/>
            </w:tcBorders>
          </w:tcPr>
          <w:p w14:paraId="3A855915" w14:textId="77777777" w:rsidR="00E5240E" w:rsidRPr="00CF5350" w:rsidRDefault="00CB4EEF">
            <w:pPr>
              <w:spacing w:after="0" w:line="259" w:lineRule="auto"/>
              <w:ind w:left="19" w:firstLine="0"/>
              <w:jc w:val="left"/>
              <w:rPr>
                <w:sz w:val="26"/>
                <w:szCs w:val="26"/>
              </w:rPr>
            </w:pPr>
            <w:r w:rsidRPr="00CF5350">
              <w:rPr>
                <w:sz w:val="26"/>
                <w:szCs w:val="26"/>
              </w:rPr>
              <w:t xml:space="preserve">2022 </w:t>
            </w:r>
          </w:p>
        </w:tc>
        <w:tc>
          <w:tcPr>
            <w:tcW w:w="737" w:type="dxa"/>
            <w:tcBorders>
              <w:top w:val="single" w:sz="4" w:space="0" w:color="000000"/>
              <w:left w:val="single" w:sz="4" w:space="0" w:color="000000"/>
              <w:bottom w:val="single" w:sz="4" w:space="0" w:color="000000"/>
              <w:right w:val="single" w:sz="4" w:space="0" w:color="000000"/>
            </w:tcBorders>
          </w:tcPr>
          <w:p w14:paraId="28B75FDC" w14:textId="77777777" w:rsidR="00E5240E" w:rsidRPr="00CF5350" w:rsidRDefault="00CB4EEF">
            <w:pPr>
              <w:spacing w:after="0" w:line="259" w:lineRule="auto"/>
              <w:ind w:left="19" w:firstLine="0"/>
              <w:jc w:val="left"/>
              <w:rPr>
                <w:sz w:val="26"/>
                <w:szCs w:val="26"/>
              </w:rPr>
            </w:pPr>
            <w:r w:rsidRPr="00CF5350">
              <w:rPr>
                <w:sz w:val="26"/>
                <w:szCs w:val="26"/>
              </w:rPr>
              <w:t xml:space="preserve">2023 </w:t>
            </w:r>
          </w:p>
        </w:tc>
        <w:tc>
          <w:tcPr>
            <w:tcW w:w="737" w:type="dxa"/>
            <w:tcBorders>
              <w:top w:val="single" w:sz="4" w:space="0" w:color="000000"/>
              <w:left w:val="single" w:sz="4" w:space="0" w:color="000000"/>
              <w:bottom w:val="single" w:sz="4" w:space="0" w:color="000000"/>
              <w:right w:val="single" w:sz="4" w:space="0" w:color="000000"/>
            </w:tcBorders>
          </w:tcPr>
          <w:p w14:paraId="1DE53D9C" w14:textId="77777777" w:rsidR="00E5240E" w:rsidRPr="00CF5350" w:rsidRDefault="00CB4EEF">
            <w:pPr>
              <w:spacing w:after="0" w:line="259" w:lineRule="auto"/>
              <w:ind w:left="22" w:firstLine="0"/>
              <w:jc w:val="left"/>
              <w:rPr>
                <w:sz w:val="26"/>
                <w:szCs w:val="26"/>
              </w:rPr>
            </w:pPr>
            <w:r w:rsidRPr="00CF5350">
              <w:rPr>
                <w:sz w:val="26"/>
                <w:szCs w:val="26"/>
              </w:rPr>
              <w:t xml:space="preserve">2024 </w:t>
            </w:r>
          </w:p>
        </w:tc>
      </w:tr>
      <w:tr w:rsidR="00E5240E" w:rsidRPr="00CF5350" w14:paraId="7B985AFB" w14:textId="77777777">
        <w:trPr>
          <w:trHeight w:val="838"/>
        </w:trPr>
        <w:tc>
          <w:tcPr>
            <w:tcW w:w="1517" w:type="dxa"/>
            <w:tcBorders>
              <w:top w:val="single" w:sz="4" w:space="0" w:color="000000"/>
              <w:left w:val="single" w:sz="4" w:space="0" w:color="000000"/>
              <w:bottom w:val="single" w:sz="4" w:space="0" w:color="000000"/>
              <w:right w:val="single" w:sz="4" w:space="0" w:color="000000"/>
            </w:tcBorders>
          </w:tcPr>
          <w:p w14:paraId="0FF740C5" w14:textId="77777777" w:rsidR="00E5240E" w:rsidRPr="00CF5350" w:rsidRDefault="00CB4EEF">
            <w:pPr>
              <w:spacing w:after="0" w:line="259" w:lineRule="auto"/>
              <w:ind w:firstLine="0"/>
              <w:jc w:val="left"/>
              <w:rPr>
                <w:sz w:val="26"/>
                <w:szCs w:val="26"/>
              </w:rPr>
            </w:pPr>
            <w:r w:rsidRPr="00CF5350">
              <w:rPr>
                <w:b/>
                <w:sz w:val="26"/>
                <w:szCs w:val="26"/>
              </w:rPr>
              <w:t xml:space="preserve">Budgeted, total  </w:t>
            </w:r>
          </w:p>
        </w:tc>
        <w:tc>
          <w:tcPr>
            <w:tcW w:w="740" w:type="dxa"/>
            <w:tcBorders>
              <w:top w:val="single" w:sz="4" w:space="0" w:color="000000"/>
              <w:left w:val="single" w:sz="4" w:space="0" w:color="000000"/>
              <w:bottom w:val="single" w:sz="4" w:space="0" w:color="000000"/>
              <w:right w:val="single" w:sz="4" w:space="0" w:color="000000"/>
            </w:tcBorders>
            <w:vAlign w:val="center"/>
          </w:tcPr>
          <w:p w14:paraId="1B7C6CC2" w14:textId="77777777" w:rsidR="00E5240E" w:rsidRPr="00CF5350" w:rsidRDefault="00CB4EEF">
            <w:pPr>
              <w:spacing w:after="0" w:line="259" w:lineRule="auto"/>
              <w:ind w:right="65" w:firstLine="0"/>
              <w:jc w:val="center"/>
              <w:rPr>
                <w:sz w:val="26"/>
                <w:szCs w:val="26"/>
              </w:rPr>
            </w:pPr>
            <w:r w:rsidRPr="00CF5350">
              <w:rPr>
                <w:b/>
                <w:sz w:val="26"/>
                <w:szCs w:val="26"/>
              </w:rPr>
              <w:t xml:space="preserve">1,1 </w:t>
            </w:r>
          </w:p>
        </w:tc>
        <w:tc>
          <w:tcPr>
            <w:tcW w:w="737" w:type="dxa"/>
            <w:tcBorders>
              <w:top w:val="single" w:sz="4" w:space="0" w:color="000000"/>
              <w:left w:val="single" w:sz="4" w:space="0" w:color="000000"/>
              <w:bottom w:val="single" w:sz="4" w:space="0" w:color="000000"/>
              <w:right w:val="single" w:sz="4" w:space="0" w:color="000000"/>
            </w:tcBorders>
            <w:vAlign w:val="center"/>
          </w:tcPr>
          <w:p w14:paraId="0F6501E1" w14:textId="77777777" w:rsidR="00E5240E" w:rsidRPr="00CF5350" w:rsidRDefault="00CB4EEF">
            <w:pPr>
              <w:spacing w:after="0" w:line="259" w:lineRule="auto"/>
              <w:ind w:right="62" w:firstLine="0"/>
              <w:jc w:val="center"/>
              <w:rPr>
                <w:sz w:val="26"/>
                <w:szCs w:val="26"/>
              </w:rPr>
            </w:pPr>
            <w:r w:rsidRPr="00CF5350">
              <w:rPr>
                <w:b/>
                <w:sz w:val="26"/>
                <w:szCs w:val="26"/>
              </w:rPr>
              <w:t xml:space="preserve">2,1 </w:t>
            </w:r>
          </w:p>
        </w:tc>
        <w:tc>
          <w:tcPr>
            <w:tcW w:w="739" w:type="dxa"/>
            <w:tcBorders>
              <w:top w:val="single" w:sz="4" w:space="0" w:color="000000"/>
              <w:left w:val="single" w:sz="4" w:space="0" w:color="000000"/>
              <w:bottom w:val="single" w:sz="4" w:space="0" w:color="000000"/>
              <w:right w:val="single" w:sz="4" w:space="0" w:color="000000"/>
            </w:tcBorders>
            <w:vAlign w:val="center"/>
          </w:tcPr>
          <w:p w14:paraId="3105DF71" w14:textId="77777777" w:rsidR="00E5240E" w:rsidRPr="00CF5350" w:rsidRDefault="00CB4EEF">
            <w:pPr>
              <w:spacing w:after="0" w:line="259" w:lineRule="auto"/>
              <w:ind w:right="64" w:firstLine="0"/>
              <w:jc w:val="center"/>
              <w:rPr>
                <w:sz w:val="26"/>
                <w:szCs w:val="26"/>
              </w:rPr>
            </w:pPr>
            <w:r w:rsidRPr="00CF5350">
              <w:rPr>
                <w:b/>
                <w:sz w:val="26"/>
                <w:szCs w:val="26"/>
              </w:rPr>
              <w:t xml:space="preserve">3,3 </w:t>
            </w:r>
          </w:p>
        </w:tc>
        <w:tc>
          <w:tcPr>
            <w:tcW w:w="737" w:type="dxa"/>
            <w:tcBorders>
              <w:top w:val="single" w:sz="4" w:space="0" w:color="000000"/>
              <w:left w:val="single" w:sz="4" w:space="0" w:color="000000"/>
              <w:bottom w:val="single" w:sz="4" w:space="0" w:color="000000"/>
              <w:right w:val="single" w:sz="4" w:space="0" w:color="000000"/>
            </w:tcBorders>
            <w:vAlign w:val="center"/>
          </w:tcPr>
          <w:p w14:paraId="4959CF90" w14:textId="77777777" w:rsidR="00E5240E" w:rsidRPr="00CF5350" w:rsidRDefault="00CB4EEF">
            <w:pPr>
              <w:spacing w:after="0" w:line="259" w:lineRule="auto"/>
              <w:ind w:right="62" w:firstLine="0"/>
              <w:jc w:val="center"/>
              <w:rPr>
                <w:sz w:val="26"/>
                <w:szCs w:val="26"/>
              </w:rPr>
            </w:pPr>
            <w:r w:rsidRPr="00CF5350">
              <w:rPr>
                <w:b/>
                <w:sz w:val="26"/>
                <w:szCs w:val="26"/>
              </w:rPr>
              <w:t xml:space="preserve">3,9 </w:t>
            </w:r>
          </w:p>
        </w:tc>
        <w:tc>
          <w:tcPr>
            <w:tcW w:w="737" w:type="dxa"/>
            <w:tcBorders>
              <w:top w:val="single" w:sz="4" w:space="0" w:color="000000"/>
              <w:left w:val="single" w:sz="4" w:space="0" w:color="000000"/>
              <w:bottom w:val="single" w:sz="4" w:space="0" w:color="000000"/>
              <w:right w:val="single" w:sz="4" w:space="0" w:color="000000"/>
            </w:tcBorders>
            <w:vAlign w:val="center"/>
          </w:tcPr>
          <w:p w14:paraId="157C952A" w14:textId="77777777" w:rsidR="00E5240E" w:rsidRPr="00CF5350" w:rsidRDefault="00CB4EEF">
            <w:pPr>
              <w:spacing w:after="0" w:line="259" w:lineRule="auto"/>
              <w:ind w:right="61" w:firstLine="0"/>
              <w:jc w:val="center"/>
              <w:rPr>
                <w:sz w:val="26"/>
                <w:szCs w:val="26"/>
              </w:rPr>
            </w:pPr>
            <w:r w:rsidRPr="00CF5350">
              <w:rPr>
                <w:b/>
                <w:sz w:val="26"/>
                <w:szCs w:val="26"/>
              </w:rPr>
              <w:t xml:space="preserve">4,8 </w:t>
            </w:r>
          </w:p>
        </w:tc>
        <w:tc>
          <w:tcPr>
            <w:tcW w:w="737" w:type="dxa"/>
            <w:tcBorders>
              <w:top w:val="single" w:sz="4" w:space="0" w:color="000000"/>
              <w:left w:val="single" w:sz="4" w:space="0" w:color="000000"/>
              <w:bottom w:val="single" w:sz="4" w:space="0" w:color="000000"/>
              <w:right w:val="single" w:sz="4" w:space="0" w:color="000000"/>
            </w:tcBorders>
            <w:vAlign w:val="center"/>
          </w:tcPr>
          <w:p w14:paraId="67733B88" w14:textId="77777777" w:rsidR="00E5240E" w:rsidRPr="00CF5350" w:rsidRDefault="00CB4EEF">
            <w:pPr>
              <w:spacing w:after="0" w:line="259" w:lineRule="auto"/>
              <w:ind w:right="62" w:firstLine="0"/>
              <w:jc w:val="center"/>
              <w:rPr>
                <w:sz w:val="26"/>
                <w:szCs w:val="26"/>
              </w:rPr>
            </w:pPr>
            <w:r w:rsidRPr="00CF5350">
              <w:rPr>
                <w:b/>
                <w:sz w:val="26"/>
                <w:szCs w:val="26"/>
              </w:rPr>
              <w:t xml:space="preserve">4,9 </w:t>
            </w:r>
          </w:p>
        </w:tc>
        <w:tc>
          <w:tcPr>
            <w:tcW w:w="737" w:type="dxa"/>
            <w:tcBorders>
              <w:top w:val="single" w:sz="4" w:space="0" w:color="000000"/>
              <w:left w:val="single" w:sz="4" w:space="0" w:color="000000"/>
              <w:bottom w:val="single" w:sz="4" w:space="0" w:color="000000"/>
              <w:right w:val="single" w:sz="4" w:space="0" w:color="000000"/>
            </w:tcBorders>
            <w:vAlign w:val="center"/>
          </w:tcPr>
          <w:p w14:paraId="4ABFB0FD" w14:textId="77777777" w:rsidR="00E5240E" w:rsidRPr="00CF5350" w:rsidRDefault="00CB4EEF">
            <w:pPr>
              <w:spacing w:after="0" w:line="259" w:lineRule="auto"/>
              <w:ind w:right="62" w:firstLine="0"/>
              <w:jc w:val="center"/>
              <w:rPr>
                <w:sz w:val="26"/>
                <w:szCs w:val="26"/>
              </w:rPr>
            </w:pPr>
            <w:r w:rsidRPr="00CF5350">
              <w:rPr>
                <w:b/>
                <w:sz w:val="26"/>
                <w:szCs w:val="26"/>
              </w:rPr>
              <w:t xml:space="preserve">4,9 </w:t>
            </w:r>
          </w:p>
        </w:tc>
        <w:tc>
          <w:tcPr>
            <w:tcW w:w="737" w:type="dxa"/>
            <w:tcBorders>
              <w:top w:val="single" w:sz="4" w:space="0" w:color="000000"/>
              <w:left w:val="single" w:sz="4" w:space="0" w:color="000000"/>
              <w:bottom w:val="single" w:sz="4" w:space="0" w:color="000000"/>
              <w:right w:val="single" w:sz="4" w:space="0" w:color="000000"/>
            </w:tcBorders>
            <w:vAlign w:val="center"/>
          </w:tcPr>
          <w:p w14:paraId="36F5B8EC" w14:textId="77777777" w:rsidR="00E5240E" w:rsidRPr="00CF5350" w:rsidRDefault="00CB4EEF">
            <w:pPr>
              <w:spacing w:after="0" w:line="259" w:lineRule="auto"/>
              <w:ind w:right="62" w:firstLine="0"/>
              <w:jc w:val="center"/>
              <w:rPr>
                <w:sz w:val="26"/>
                <w:szCs w:val="26"/>
              </w:rPr>
            </w:pPr>
            <w:r w:rsidRPr="00CF5350">
              <w:rPr>
                <w:b/>
                <w:sz w:val="26"/>
                <w:szCs w:val="26"/>
              </w:rPr>
              <w:t xml:space="preserve">7,0 </w:t>
            </w:r>
          </w:p>
        </w:tc>
        <w:tc>
          <w:tcPr>
            <w:tcW w:w="737" w:type="dxa"/>
            <w:tcBorders>
              <w:top w:val="single" w:sz="4" w:space="0" w:color="000000"/>
              <w:left w:val="single" w:sz="4" w:space="0" w:color="000000"/>
              <w:bottom w:val="single" w:sz="4" w:space="0" w:color="000000"/>
              <w:right w:val="single" w:sz="4" w:space="0" w:color="000000"/>
            </w:tcBorders>
            <w:vAlign w:val="center"/>
          </w:tcPr>
          <w:p w14:paraId="0BC3F580" w14:textId="77777777" w:rsidR="00E5240E" w:rsidRPr="00CF5350" w:rsidRDefault="00CB4EEF">
            <w:pPr>
              <w:spacing w:after="0" w:line="259" w:lineRule="auto"/>
              <w:ind w:right="62" w:firstLine="0"/>
              <w:jc w:val="center"/>
              <w:rPr>
                <w:sz w:val="26"/>
                <w:szCs w:val="26"/>
              </w:rPr>
            </w:pPr>
            <w:r w:rsidRPr="00CF5350">
              <w:rPr>
                <w:b/>
                <w:sz w:val="26"/>
                <w:szCs w:val="26"/>
              </w:rPr>
              <w:t xml:space="preserve">7,8 </w:t>
            </w:r>
          </w:p>
        </w:tc>
        <w:tc>
          <w:tcPr>
            <w:tcW w:w="737" w:type="dxa"/>
            <w:tcBorders>
              <w:top w:val="single" w:sz="4" w:space="0" w:color="000000"/>
              <w:left w:val="single" w:sz="4" w:space="0" w:color="000000"/>
              <w:bottom w:val="single" w:sz="4" w:space="0" w:color="000000"/>
              <w:right w:val="single" w:sz="4" w:space="0" w:color="000000"/>
            </w:tcBorders>
            <w:vAlign w:val="center"/>
          </w:tcPr>
          <w:p w14:paraId="77ADF914" w14:textId="77777777" w:rsidR="00E5240E" w:rsidRPr="00CF5350" w:rsidRDefault="00CB4EEF">
            <w:pPr>
              <w:spacing w:after="0" w:line="259" w:lineRule="auto"/>
              <w:ind w:right="62" w:firstLine="0"/>
              <w:jc w:val="center"/>
              <w:rPr>
                <w:sz w:val="26"/>
                <w:szCs w:val="26"/>
              </w:rPr>
            </w:pPr>
            <w:r w:rsidRPr="00CF5350">
              <w:rPr>
                <w:b/>
                <w:sz w:val="26"/>
                <w:szCs w:val="26"/>
              </w:rPr>
              <w:t xml:space="preserve">9,2 </w:t>
            </w:r>
          </w:p>
        </w:tc>
        <w:tc>
          <w:tcPr>
            <w:tcW w:w="737" w:type="dxa"/>
            <w:tcBorders>
              <w:top w:val="single" w:sz="4" w:space="0" w:color="000000"/>
              <w:left w:val="single" w:sz="4" w:space="0" w:color="000000"/>
              <w:bottom w:val="single" w:sz="4" w:space="0" w:color="000000"/>
              <w:right w:val="single" w:sz="4" w:space="0" w:color="000000"/>
            </w:tcBorders>
            <w:vAlign w:val="center"/>
          </w:tcPr>
          <w:p w14:paraId="68395C57" w14:textId="77777777" w:rsidR="00E5240E" w:rsidRPr="00CF5350" w:rsidRDefault="00CB4EEF">
            <w:pPr>
              <w:spacing w:after="0" w:line="259" w:lineRule="auto"/>
              <w:ind w:right="57" w:firstLine="0"/>
              <w:jc w:val="center"/>
              <w:rPr>
                <w:sz w:val="26"/>
                <w:szCs w:val="26"/>
              </w:rPr>
            </w:pPr>
            <w:r w:rsidRPr="00CF5350">
              <w:rPr>
                <w:b/>
                <w:sz w:val="26"/>
                <w:szCs w:val="26"/>
              </w:rPr>
              <w:t xml:space="preserve">7,7 </w:t>
            </w:r>
          </w:p>
        </w:tc>
      </w:tr>
      <w:tr w:rsidR="00E5240E" w:rsidRPr="00CF5350" w14:paraId="1EEA6FBF" w14:textId="77777777">
        <w:trPr>
          <w:trHeight w:val="286"/>
        </w:trPr>
        <w:tc>
          <w:tcPr>
            <w:tcW w:w="1517" w:type="dxa"/>
            <w:tcBorders>
              <w:top w:val="single" w:sz="4" w:space="0" w:color="000000"/>
              <w:left w:val="single" w:sz="4" w:space="0" w:color="000000"/>
              <w:bottom w:val="single" w:sz="4" w:space="0" w:color="000000"/>
              <w:right w:val="single" w:sz="4" w:space="0" w:color="000000"/>
            </w:tcBorders>
          </w:tcPr>
          <w:p w14:paraId="1EE7462C" w14:textId="77777777" w:rsidR="00E5240E" w:rsidRPr="00CF5350" w:rsidRDefault="00CB4EEF">
            <w:pPr>
              <w:spacing w:after="0" w:line="259" w:lineRule="auto"/>
              <w:ind w:firstLine="0"/>
              <w:jc w:val="left"/>
              <w:rPr>
                <w:sz w:val="26"/>
                <w:szCs w:val="26"/>
              </w:rPr>
            </w:pPr>
            <w:r w:rsidRPr="00CF5350">
              <w:rPr>
                <w:sz w:val="26"/>
                <w:szCs w:val="26"/>
              </w:rPr>
              <w:t xml:space="preserve">Of these: </w:t>
            </w:r>
          </w:p>
        </w:tc>
        <w:tc>
          <w:tcPr>
            <w:tcW w:w="740" w:type="dxa"/>
            <w:tcBorders>
              <w:top w:val="single" w:sz="4" w:space="0" w:color="000000"/>
              <w:left w:val="single" w:sz="4" w:space="0" w:color="000000"/>
              <w:bottom w:val="single" w:sz="4" w:space="0" w:color="000000"/>
              <w:right w:val="single" w:sz="4" w:space="0" w:color="000000"/>
            </w:tcBorders>
          </w:tcPr>
          <w:p w14:paraId="297BCA8C" w14:textId="77777777" w:rsidR="00E5240E" w:rsidRPr="00CF5350" w:rsidRDefault="00CB4EEF">
            <w:pPr>
              <w:spacing w:after="0" w:line="259" w:lineRule="auto"/>
              <w:ind w:right="2" w:firstLine="0"/>
              <w:jc w:val="center"/>
              <w:rPr>
                <w:sz w:val="26"/>
                <w:szCs w:val="26"/>
              </w:rPr>
            </w:pPr>
            <w:r w:rsidRPr="00CF5350">
              <w:rPr>
                <w:sz w:val="26"/>
                <w:szCs w:val="26"/>
              </w:rPr>
              <w:t xml:space="preserve"> </w:t>
            </w:r>
          </w:p>
        </w:tc>
        <w:tc>
          <w:tcPr>
            <w:tcW w:w="737" w:type="dxa"/>
            <w:tcBorders>
              <w:top w:val="single" w:sz="4" w:space="0" w:color="000000"/>
              <w:left w:val="single" w:sz="4" w:space="0" w:color="000000"/>
              <w:bottom w:val="single" w:sz="4" w:space="0" w:color="000000"/>
              <w:right w:val="single" w:sz="4" w:space="0" w:color="000000"/>
            </w:tcBorders>
          </w:tcPr>
          <w:p w14:paraId="0D16180E" w14:textId="77777777" w:rsidR="00E5240E" w:rsidRPr="00CF5350" w:rsidRDefault="00CB4EEF">
            <w:pPr>
              <w:spacing w:after="0" w:line="259" w:lineRule="auto"/>
              <w:ind w:left="1" w:firstLine="0"/>
              <w:jc w:val="center"/>
              <w:rPr>
                <w:sz w:val="26"/>
                <w:szCs w:val="26"/>
              </w:rPr>
            </w:pPr>
            <w:r w:rsidRPr="00CF5350">
              <w:rPr>
                <w:sz w:val="26"/>
                <w:szCs w:val="26"/>
              </w:rPr>
              <w:t xml:space="preserve"> </w:t>
            </w:r>
          </w:p>
        </w:tc>
        <w:tc>
          <w:tcPr>
            <w:tcW w:w="739" w:type="dxa"/>
            <w:tcBorders>
              <w:top w:val="single" w:sz="4" w:space="0" w:color="000000"/>
              <w:left w:val="single" w:sz="4" w:space="0" w:color="000000"/>
              <w:bottom w:val="single" w:sz="4" w:space="0" w:color="000000"/>
              <w:right w:val="single" w:sz="4" w:space="0" w:color="000000"/>
            </w:tcBorders>
          </w:tcPr>
          <w:p w14:paraId="23A59798" w14:textId="77777777" w:rsidR="00E5240E" w:rsidRPr="00CF5350" w:rsidRDefault="00CB4EEF">
            <w:pPr>
              <w:spacing w:after="0" w:line="259" w:lineRule="auto"/>
              <w:ind w:right="2" w:firstLine="0"/>
              <w:jc w:val="center"/>
              <w:rPr>
                <w:sz w:val="26"/>
                <w:szCs w:val="26"/>
              </w:rPr>
            </w:pPr>
            <w:r w:rsidRPr="00CF5350">
              <w:rPr>
                <w:sz w:val="26"/>
                <w:szCs w:val="26"/>
              </w:rPr>
              <w:t xml:space="preserve"> </w:t>
            </w:r>
          </w:p>
        </w:tc>
        <w:tc>
          <w:tcPr>
            <w:tcW w:w="737" w:type="dxa"/>
            <w:tcBorders>
              <w:top w:val="single" w:sz="4" w:space="0" w:color="000000"/>
              <w:left w:val="single" w:sz="4" w:space="0" w:color="000000"/>
              <w:bottom w:val="single" w:sz="4" w:space="0" w:color="000000"/>
              <w:right w:val="single" w:sz="4" w:space="0" w:color="000000"/>
            </w:tcBorders>
          </w:tcPr>
          <w:p w14:paraId="22B57923" w14:textId="77777777" w:rsidR="00E5240E" w:rsidRPr="00CF5350" w:rsidRDefault="00CB4EEF">
            <w:pPr>
              <w:spacing w:after="0" w:line="259" w:lineRule="auto"/>
              <w:ind w:right="4" w:firstLine="0"/>
              <w:jc w:val="center"/>
              <w:rPr>
                <w:sz w:val="26"/>
                <w:szCs w:val="26"/>
              </w:rPr>
            </w:pPr>
            <w:r w:rsidRPr="00CF5350">
              <w:rPr>
                <w:sz w:val="26"/>
                <w:szCs w:val="26"/>
              </w:rPr>
              <w:t xml:space="preserve"> </w:t>
            </w:r>
          </w:p>
        </w:tc>
        <w:tc>
          <w:tcPr>
            <w:tcW w:w="737" w:type="dxa"/>
            <w:tcBorders>
              <w:top w:val="single" w:sz="4" w:space="0" w:color="000000"/>
              <w:left w:val="single" w:sz="4" w:space="0" w:color="000000"/>
              <w:bottom w:val="single" w:sz="4" w:space="0" w:color="000000"/>
              <w:right w:val="single" w:sz="4" w:space="0" w:color="000000"/>
            </w:tcBorders>
          </w:tcPr>
          <w:p w14:paraId="26F5022B" w14:textId="77777777" w:rsidR="00E5240E" w:rsidRPr="00CF5350" w:rsidRDefault="00CB4EEF">
            <w:pPr>
              <w:spacing w:after="0" w:line="259" w:lineRule="auto"/>
              <w:ind w:right="4" w:firstLine="0"/>
              <w:jc w:val="center"/>
              <w:rPr>
                <w:sz w:val="26"/>
                <w:szCs w:val="26"/>
              </w:rPr>
            </w:pPr>
            <w:r w:rsidRPr="00CF5350">
              <w:rPr>
                <w:sz w:val="26"/>
                <w:szCs w:val="26"/>
              </w:rPr>
              <w:t xml:space="preserve"> </w:t>
            </w:r>
          </w:p>
        </w:tc>
        <w:tc>
          <w:tcPr>
            <w:tcW w:w="737" w:type="dxa"/>
            <w:tcBorders>
              <w:top w:val="single" w:sz="4" w:space="0" w:color="000000"/>
              <w:left w:val="single" w:sz="4" w:space="0" w:color="000000"/>
              <w:bottom w:val="single" w:sz="4" w:space="0" w:color="000000"/>
              <w:right w:val="single" w:sz="4" w:space="0" w:color="000000"/>
            </w:tcBorders>
          </w:tcPr>
          <w:p w14:paraId="2060E5EB" w14:textId="77777777" w:rsidR="00E5240E" w:rsidRPr="00CF5350" w:rsidRDefault="00CB4EEF">
            <w:pPr>
              <w:spacing w:after="0" w:line="259" w:lineRule="auto"/>
              <w:ind w:right="4" w:firstLine="0"/>
              <w:jc w:val="center"/>
              <w:rPr>
                <w:sz w:val="26"/>
                <w:szCs w:val="26"/>
              </w:rPr>
            </w:pPr>
            <w:r w:rsidRPr="00CF5350">
              <w:rPr>
                <w:sz w:val="26"/>
                <w:szCs w:val="26"/>
              </w:rPr>
              <w:t xml:space="preserve"> </w:t>
            </w:r>
          </w:p>
        </w:tc>
        <w:tc>
          <w:tcPr>
            <w:tcW w:w="737" w:type="dxa"/>
            <w:tcBorders>
              <w:top w:val="single" w:sz="4" w:space="0" w:color="000000"/>
              <w:left w:val="single" w:sz="4" w:space="0" w:color="000000"/>
              <w:bottom w:val="single" w:sz="4" w:space="0" w:color="000000"/>
              <w:right w:val="single" w:sz="4" w:space="0" w:color="000000"/>
            </w:tcBorders>
          </w:tcPr>
          <w:p w14:paraId="406127FC" w14:textId="77777777" w:rsidR="00E5240E" w:rsidRPr="00CF5350" w:rsidRDefault="00CB4EEF">
            <w:pPr>
              <w:spacing w:after="0" w:line="259" w:lineRule="auto"/>
              <w:ind w:right="4" w:firstLine="0"/>
              <w:jc w:val="center"/>
              <w:rPr>
                <w:sz w:val="26"/>
                <w:szCs w:val="26"/>
              </w:rPr>
            </w:pPr>
            <w:r w:rsidRPr="00CF5350">
              <w:rPr>
                <w:sz w:val="26"/>
                <w:szCs w:val="26"/>
              </w:rPr>
              <w:t xml:space="preserve"> </w:t>
            </w:r>
          </w:p>
        </w:tc>
        <w:tc>
          <w:tcPr>
            <w:tcW w:w="737" w:type="dxa"/>
            <w:tcBorders>
              <w:top w:val="single" w:sz="4" w:space="0" w:color="000000"/>
              <w:left w:val="single" w:sz="4" w:space="0" w:color="000000"/>
              <w:bottom w:val="single" w:sz="4" w:space="0" w:color="000000"/>
              <w:right w:val="single" w:sz="4" w:space="0" w:color="000000"/>
            </w:tcBorders>
          </w:tcPr>
          <w:p w14:paraId="6A47D08D" w14:textId="77777777" w:rsidR="00E5240E" w:rsidRPr="00CF5350" w:rsidRDefault="00CB4EEF">
            <w:pPr>
              <w:spacing w:after="0" w:line="259" w:lineRule="auto"/>
              <w:ind w:right="4" w:firstLine="0"/>
              <w:jc w:val="center"/>
              <w:rPr>
                <w:sz w:val="26"/>
                <w:szCs w:val="26"/>
              </w:rPr>
            </w:pPr>
            <w:r w:rsidRPr="00CF5350">
              <w:rPr>
                <w:sz w:val="26"/>
                <w:szCs w:val="26"/>
              </w:rPr>
              <w:t xml:space="preserve"> </w:t>
            </w:r>
          </w:p>
        </w:tc>
        <w:tc>
          <w:tcPr>
            <w:tcW w:w="737" w:type="dxa"/>
            <w:tcBorders>
              <w:top w:val="single" w:sz="4" w:space="0" w:color="000000"/>
              <w:left w:val="single" w:sz="4" w:space="0" w:color="000000"/>
              <w:bottom w:val="single" w:sz="4" w:space="0" w:color="000000"/>
              <w:right w:val="single" w:sz="4" w:space="0" w:color="000000"/>
            </w:tcBorders>
          </w:tcPr>
          <w:p w14:paraId="6018A18A" w14:textId="77777777" w:rsidR="00E5240E" w:rsidRPr="00CF5350" w:rsidRDefault="00CB4EEF">
            <w:pPr>
              <w:spacing w:after="0" w:line="259" w:lineRule="auto"/>
              <w:ind w:right="4" w:firstLine="0"/>
              <w:jc w:val="center"/>
              <w:rPr>
                <w:sz w:val="26"/>
                <w:szCs w:val="26"/>
              </w:rPr>
            </w:pPr>
            <w:r w:rsidRPr="00CF5350">
              <w:rPr>
                <w:sz w:val="26"/>
                <w:szCs w:val="26"/>
              </w:rPr>
              <w:t xml:space="preserve"> </w:t>
            </w:r>
          </w:p>
        </w:tc>
        <w:tc>
          <w:tcPr>
            <w:tcW w:w="737" w:type="dxa"/>
            <w:tcBorders>
              <w:top w:val="single" w:sz="4" w:space="0" w:color="000000"/>
              <w:left w:val="single" w:sz="4" w:space="0" w:color="000000"/>
              <w:bottom w:val="single" w:sz="4" w:space="0" w:color="000000"/>
              <w:right w:val="single" w:sz="4" w:space="0" w:color="000000"/>
            </w:tcBorders>
          </w:tcPr>
          <w:p w14:paraId="2BFA0FB0" w14:textId="77777777" w:rsidR="00E5240E" w:rsidRPr="00CF5350" w:rsidRDefault="00CB4EEF">
            <w:pPr>
              <w:spacing w:after="0" w:line="259" w:lineRule="auto"/>
              <w:ind w:right="4" w:firstLine="0"/>
              <w:jc w:val="center"/>
              <w:rPr>
                <w:sz w:val="26"/>
                <w:szCs w:val="26"/>
              </w:rPr>
            </w:pPr>
            <w:r w:rsidRPr="00CF5350">
              <w:rPr>
                <w:sz w:val="26"/>
                <w:szCs w:val="26"/>
              </w:rPr>
              <w:t xml:space="preserve"> </w:t>
            </w:r>
          </w:p>
        </w:tc>
        <w:tc>
          <w:tcPr>
            <w:tcW w:w="737" w:type="dxa"/>
            <w:tcBorders>
              <w:top w:val="single" w:sz="4" w:space="0" w:color="000000"/>
              <w:left w:val="single" w:sz="4" w:space="0" w:color="000000"/>
              <w:bottom w:val="single" w:sz="4" w:space="0" w:color="000000"/>
              <w:right w:val="single" w:sz="4" w:space="0" w:color="000000"/>
            </w:tcBorders>
          </w:tcPr>
          <w:p w14:paraId="3338A3A3" w14:textId="77777777" w:rsidR="00E5240E" w:rsidRPr="00CF5350" w:rsidRDefault="00CB4EEF">
            <w:pPr>
              <w:spacing w:after="0" w:line="259" w:lineRule="auto"/>
              <w:ind w:firstLine="0"/>
              <w:jc w:val="center"/>
              <w:rPr>
                <w:sz w:val="26"/>
                <w:szCs w:val="26"/>
              </w:rPr>
            </w:pPr>
            <w:r w:rsidRPr="00CF5350">
              <w:rPr>
                <w:sz w:val="26"/>
                <w:szCs w:val="26"/>
              </w:rPr>
              <w:t xml:space="preserve"> </w:t>
            </w:r>
          </w:p>
        </w:tc>
      </w:tr>
      <w:tr w:rsidR="00E5240E" w:rsidRPr="00CF5350" w14:paraId="378B11E4" w14:textId="77777777">
        <w:trPr>
          <w:trHeight w:val="838"/>
        </w:trPr>
        <w:tc>
          <w:tcPr>
            <w:tcW w:w="1517" w:type="dxa"/>
            <w:tcBorders>
              <w:top w:val="single" w:sz="4" w:space="0" w:color="000000"/>
              <w:left w:val="single" w:sz="4" w:space="0" w:color="000000"/>
              <w:bottom w:val="single" w:sz="4" w:space="0" w:color="000000"/>
              <w:right w:val="single" w:sz="4" w:space="0" w:color="000000"/>
            </w:tcBorders>
          </w:tcPr>
          <w:p w14:paraId="22CDA976" w14:textId="77777777" w:rsidR="00E5240E" w:rsidRPr="00CF5350" w:rsidRDefault="00CB4EEF">
            <w:pPr>
              <w:spacing w:after="0" w:line="259" w:lineRule="auto"/>
              <w:ind w:firstLine="0"/>
              <w:jc w:val="left"/>
              <w:rPr>
                <w:sz w:val="26"/>
                <w:szCs w:val="26"/>
              </w:rPr>
            </w:pPr>
            <w:r w:rsidRPr="00CF5350">
              <w:rPr>
                <w:sz w:val="26"/>
                <w:szCs w:val="26"/>
              </w:rPr>
              <w:t xml:space="preserve"> before </w:t>
            </w:r>
          </w:p>
          <w:p w14:paraId="46EADAC0" w14:textId="77777777" w:rsidR="00E5240E" w:rsidRPr="00CF5350" w:rsidRDefault="00CB4EEF">
            <w:pPr>
              <w:spacing w:after="0" w:line="259" w:lineRule="auto"/>
              <w:ind w:firstLine="0"/>
              <w:jc w:val="left"/>
              <w:rPr>
                <w:sz w:val="26"/>
                <w:szCs w:val="26"/>
              </w:rPr>
            </w:pPr>
            <w:r w:rsidRPr="00CF5350">
              <w:rPr>
                <w:sz w:val="26"/>
                <w:szCs w:val="26"/>
              </w:rPr>
              <w:t xml:space="preserve">of the State Budget </w:t>
            </w:r>
          </w:p>
        </w:tc>
        <w:tc>
          <w:tcPr>
            <w:tcW w:w="740" w:type="dxa"/>
            <w:tcBorders>
              <w:top w:val="single" w:sz="4" w:space="0" w:color="000000"/>
              <w:left w:val="single" w:sz="4" w:space="0" w:color="000000"/>
              <w:bottom w:val="single" w:sz="4" w:space="0" w:color="000000"/>
              <w:right w:val="single" w:sz="4" w:space="0" w:color="000000"/>
            </w:tcBorders>
            <w:vAlign w:val="center"/>
          </w:tcPr>
          <w:p w14:paraId="3AD6CB25" w14:textId="77777777" w:rsidR="00E5240E" w:rsidRPr="00CF5350" w:rsidRDefault="00CB4EEF">
            <w:pPr>
              <w:spacing w:after="0" w:line="259" w:lineRule="auto"/>
              <w:ind w:right="65" w:firstLine="0"/>
              <w:jc w:val="center"/>
              <w:rPr>
                <w:sz w:val="26"/>
                <w:szCs w:val="26"/>
              </w:rPr>
            </w:pPr>
            <w:r w:rsidRPr="00CF5350">
              <w:rPr>
                <w:sz w:val="26"/>
                <w:szCs w:val="26"/>
              </w:rPr>
              <w:t xml:space="preserve">0,6 </w:t>
            </w:r>
          </w:p>
        </w:tc>
        <w:tc>
          <w:tcPr>
            <w:tcW w:w="737" w:type="dxa"/>
            <w:tcBorders>
              <w:top w:val="single" w:sz="4" w:space="0" w:color="000000"/>
              <w:left w:val="single" w:sz="4" w:space="0" w:color="000000"/>
              <w:bottom w:val="single" w:sz="4" w:space="0" w:color="000000"/>
              <w:right w:val="single" w:sz="4" w:space="0" w:color="000000"/>
            </w:tcBorders>
            <w:vAlign w:val="center"/>
          </w:tcPr>
          <w:p w14:paraId="5D3C2AA6" w14:textId="77777777" w:rsidR="00E5240E" w:rsidRPr="00CF5350" w:rsidRDefault="00CB4EEF">
            <w:pPr>
              <w:spacing w:after="0" w:line="259" w:lineRule="auto"/>
              <w:ind w:right="62" w:firstLine="0"/>
              <w:jc w:val="center"/>
              <w:rPr>
                <w:sz w:val="26"/>
                <w:szCs w:val="26"/>
              </w:rPr>
            </w:pPr>
            <w:r w:rsidRPr="00CF5350">
              <w:rPr>
                <w:sz w:val="26"/>
                <w:szCs w:val="26"/>
              </w:rPr>
              <w:t xml:space="preserve">1,3 </w:t>
            </w:r>
          </w:p>
        </w:tc>
        <w:tc>
          <w:tcPr>
            <w:tcW w:w="739" w:type="dxa"/>
            <w:tcBorders>
              <w:top w:val="single" w:sz="4" w:space="0" w:color="000000"/>
              <w:left w:val="single" w:sz="4" w:space="0" w:color="000000"/>
              <w:bottom w:val="single" w:sz="4" w:space="0" w:color="000000"/>
              <w:right w:val="single" w:sz="4" w:space="0" w:color="000000"/>
            </w:tcBorders>
            <w:vAlign w:val="center"/>
          </w:tcPr>
          <w:p w14:paraId="683D04D5" w14:textId="77777777" w:rsidR="00E5240E" w:rsidRPr="00CF5350" w:rsidRDefault="00CB4EEF">
            <w:pPr>
              <w:spacing w:after="0" w:line="259" w:lineRule="auto"/>
              <w:ind w:right="64" w:firstLine="0"/>
              <w:jc w:val="center"/>
              <w:rPr>
                <w:sz w:val="26"/>
                <w:szCs w:val="26"/>
              </w:rPr>
            </w:pPr>
            <w:r w:rsidRPr="00CF5350">
              <w:rPr>
                <w:sz w:val="26"/>
                <w:szCs w:val="26"/>
              </w:rPr>
              <w:t xml:space="preserve">2,1 </w:t>
            </w:r>
          </w:p>
        </w:tc>
        <w:tc>
          <w:tcPr>
            <w:tcW w:w="737" w:type="dxa"/>
            <w:tcBorders>
              <w:top w:val="single" w:sz="4" w:space="0" w:color="000000"/>
              <w:left w:val="single" w:sz="4" w:space="0" w:color="000000"/>
              <w:bottom w:val="single" w:sz="4" w:space="0" w:color="000000"/>
              <w:right w:val="single" w:sz="4" w:space="0" w:color="000000"/>
            </w:tcBorders>
            <w:vAlign w:val="center"/>
          </w:tcPr>
          <w:p w14:paraId="07EF5A1D" w14:textId="77777777" w:rsidR="00E5240E" w:rsidRPr="00CF5350" w:rsidRDefault="00CB4EEF">
            <w:pPr>
              <w:spacing w:after="0" w:line="259" w:lineRule="auto"/>
              <w:ind w:right="62" w:firstLine="0"/>
              <w:jc w:val="center"/>
              <w:rPr>
                <w:sz w:val="26"/>
                <w:szCs w:val="26"/>
              </w:rPr>
            </w:pPr>
            <w:r w:rsidRPr="00CF5350">
              <w:rPr>
                <w:sz w:val="26"/>
                <w:szCs w:val="26"/>
              </w:rPr>
              <w:t xml:space="preserve">2,6 </w:t>
            </w:r>
          </w:p>
        </w:tc>
        <w:tc>
          <w:tcPr>
            <w:tcW w:w="737" w:type="dxa"/>
            <w:tcBorders>
              <w:top w:val="single" w:sz="4" w:space="0" w:color="000000"/>
              <w:left w:val="single" w:sz="4" w:space="0" w:color="000000"/>
              <w:bottom w:val="single" w:sz="4" w:space="0" w:color="000000"/>
              <w:right w:val="single" w:sz="4" w:space="0" w:color="000000"/>
            </w:tcBorders>
            <w:vAlign w:val="center"/>
          </w:tcPr>
          <w:p w14:paraId="0460D23F" w14:textId="77777777" w:rsidR="00E5240E" w:rsidRPr="00CF5350" w:rsidRDefault="00CB4EEF">
            <w:pPr>
              <w:spacing w:after="0" w:line="259" w:lineRule="auto"/>
              <w:ind w:right="61" w:firstLine="0"/>
              <w:jc w:val="center"/>
              <w:rPr>
                <w:sz w:val="26"/>
                <w:szCs w:val="26"/>
              </w:rPr>
            </w:pPr>
            <w:r w:rsidRPr="00CF5350">
              <w:rPr>
                <w:sz w:val="26"/>
                <w:szCs w:val="26"/>
              </w:rPr>
              <w:t xml:space="preserve">3,1 </w:t>
            </w:r>
          </w:p>
        </w:tc>
        <w:tc>
          <w:tcPr>
            <w:tcW w:w="737" w:type="dxa"/>
            <w:tcBorders>
              <w:top w:val="single" w:sz="4" w:space="0" w:color="000000"/>
              <w:left w:val="single" w:sz="4" w:space="0" w:color="000000"/>
              <w:bottom w:val="single" w:sz="4" w:space="0" w:color="000000"/>
              <w:right w:val="single" w:sz="4" w:space="0" w:color="000000"/>
            </w:tcBorders>
            <w:vAlign w:val="center"/>
          </w:tcPr>
          <w:p w14:paraId="116E67D9" w14:textId="77777777" w:rsidR="00E5240E" w:rsidRPr="00CF5350" w:rsidRDefault="00CB4EEF">
            <w:pPr>
              <w:spacing w:after="0" w:line="259" w:lineRule="auto"/>
              <w:ind w:right="62" w:firstLine="0"/>
              <w:jc w:val="center"/>
              <w:rPr>
                <w:sz w:val="26"/>
                <w:szCs w:val="26"/>
              </w:rPr>
            </w:pPr>
            <w:r w:rsidRPr="00CF5350">
              <w:rPr>
                <w:sz w:val="26"/>
                <w:szCs w:val="26"/>
              </w:rPr>
              <w:t xml:space="preserve">2,9 </w:t>
            </w:r>
          </w:p>
        </w:tc>
        <w:tc>
          <w:tcPr>
            <w:tcW w:w="737" w:type="dxa"/>
            <w:tcBorders>
              <w:top w:val="single" w:sz="4" w:space="0" w:color="000000"/>
              <w:left w:val="single" w:sz="4" w:space="0" w:color="000000"/>
              <w:bottom w:val="single" w:sz="4" w:space="0" w:color="000000"/>
              <w:right w:val="single" w:sz="4" w:space="0" w:color="000000"/>
            </w:tcBorders>
            <w:vAlign w:val="center"/>
          </w:tcPr>
          <w:p w14:paraId="5392A2B5" w14:textId="77777777" w:rsidR="00E5240E" w:rsidRPr="00CF5350" w:rsidRDefault="00CB4EEF">
            <w:pPr>
              <w:spacing w:after="0" w:line="259" w:lineRule="auto"/>
              <w:ind w:right="62" w:firstLine="0"/>
              <w:jc w:val="center"/>
              <w:rPr>
                <w:sz w:val="26"/>
                <w:szCs w:val="26"/>
              </w:rPr>
            </w:pPr>
            <w:r w:rsidRPr="00CF5350">
              <w:rPr>
                <w:sz w:val="26"/>
                <w:szCs w:val="26"/>
              </w:rPr>
              <w:t xml:space="preserve">2,9 </w:t>
            </w:r>
          </w:p>
        </w:tc>
        <w:tc>
          <w:tcPr>
            <w:tcW w:w="737" w:type="dxa"/>
            <w:tcBorders>
              <w:top w:val="single" w:sz="4" w:space="0" w:color="000000"/>
              <w:left w:val="single" w:sz="4" w:space="0" w:color="000000"/>
              <w:bottom w:val="single" w:sz="4" w:space="0" w:color="000000"/>
              <w:right w:val="single" w:sz="4" w:space="0" w:color="000000"/>
            </w:tcBorders>
            <w:vAlign w:val="center"/>
          </w:tcPr>
          <w:p w14:paraId="3B78E068" w14:textId="77777777" w:rsidR="00E5240E" w:rsidRPr="00CF5350" w:rsidRDefault="00CB4EEF">
            <w:pPr>
              <w:spacing w:after="0" w:line="259" w:lineRule="auto"/>
              <w:ind w:right="62" w:firstLine="0"/>
              <w:jc w:val="center"/>
              <w:rPr>
                <w:sz w:val="26"/>
                <w:szCs w:val="26"/>
              </w:rPr>
            </w:pPr>
            <w:r w:rsidRPr="00CF5350">
              <w:rPr>
                <w:sz w:val="26"/>
                <w:szCs w:val="26"/>
              </w:rPr>
              <w:t xml:space="preserve">4,3 </w:t>
            </w:r>
          </w:p>
        </w:tc>
        <w:tc>
          <w:tcPr>
            <w:tcW w:w="737" w:type="dxa"/>
            <w:tcBorders>
              <w:top w:val="single" w:sz="4" w:space="0" w:color="000000"/>
              <w:left w:val="single" w:sz="4" w:space="0" w:color="000000"/>
              <w:bottom w:val="single" w:sz="4" w:space="0" w:color="000000"/>
              <w:right w:val="single" w:sz="4" w:space="0" w:color="000000"/>
            </w:tcBorders>
            <w:vAlign w:val="center"/>
          </w:tcPr>
          <w:p w14:paraId="2745C9C7" w14:textId="77777777" w:rsidR="00E5240E" w:rsidRPr="00CF5350" w:rsidRDefault="00CB4EEF">
            <w:pPr>
              <w:spacing w:after="0" w:line="259" w:lineRule="auto"/>
              <w:ind w:right="62" w:firstLine="0"/>
              <w:jc w:val="center"/>
              <w:rPr>
                <w:sz w:val="26"/>
                <w:szCs w:val="26"/>
              </w:rPr>
            </w:pPr>
            <w:r w:rsidRPr="00CF5350">
              <w:rPr>
                <w:sz w:val="26"/>
                <w:szCs w:val="26"/>
              </w:rPr>
              <w:t xml:space="preserve">5,2 </w:t>
            </w:r>
          </w:p>
        </w:tc>
        <w:tc>
          <w:tcPr>
            <w:tcW w:w="737" w:type="dxa"/>
            <w:tcBorders>
              <w:top w:val="single" w:sz="4" w:space="0" w:color="000000"/>
              <w:left w:val="single" w:sz="4" w:space="0" w:color="000000"/>
              <w:bottom w:val="single" w:sz="4" w:space="0" w:color="000000"/>
              <w:right w:val="single" w:sz="4" w:space="0" w:color="000000"/>
            </w:tcBorders>
            <w:vAlign w:val="center"/>
          </w:tcPr>
          <w:p w14:paraId="3B5AA286" w14:textId="77777777" w:rsidR="00E5240E" w:rsidRPr="00CF5350" w:rsidRDefault="00CB4EEF">
            <w:pPr>
              <w:spacing w:after="0" w:line="259" w:lineRule="auto"/>
              <w:ind w:right="62" w:firstLine="0"/>
              <w:jc w:val="center"/>
              <w:rPr>
                <w:sz w:val="26"/>
                <w:szCs w:val="26"/>
              </w:rPr>
            </w:pPr>
            <w:r w:rsidRPr="00CF5350">
              <w:rPr>
                <w:sz w:val="26"/>
                <w:szCs w:val="26"/>
              </w:rPr>
              <w:t xml:space="preserve">6,8 </w:t>
            </w:r>
          </w:p>
        </w:tc>
        <w:tc>
          <w:tcPr>
            <w:tcW w:w="737" w:type="dxa"/>
            <w:tcBorders>
              <w:top w:val="single" w:sz="4" w:space="0" w:color="000000"/>
              <w:left w:val="single" w:sz="4" w:space="0" w:color="000000"/>
              <w:bottom w:val="single" w:sz="4" w:space="0" w:color="000000"/>
              <w:right w:val="single" w:sz="4" w:space="0" w:color="000000"/>
            </w:tcBorders>
            <w:vAlign w:val="center"/>
          </w:tcPr>
          <w:p w14:paraId="1F19B03F" w14:textId="77777777" w:rsidR="00E5240E" w:rsidRPr="00CF5350" w:rsidRDefault="00CB4EEF">
            <w:pPr>
              <w:spacing w:after="0" w:line="259" w:lineRule="auto"/>
              <w:ind w:right="57" w:firstLine="0"/>
              <w:jc w:val="center"/>
              <w:rPr>
                <w:sz w:val="26"/>
                <w:szCs w:val="26"/>
              </w:rPr>
            </w:pPr>
            <w:r w:rsidRPr="00CF5350">
              <w:rPr>
                <w:sz w:val="26"/>
                <w:szCs w:val="26"/>
              </w:rPr>
              <w:t xml:space="preserve">5,3 </w:t>
            </w:r>
          </w:p>
        </w:tc>
      </w:tr>
      <w:tr w:rsidR="00E5240E" w:rsidRPr="00CF5350" w14:paraId="15C3B595" w14:textId="77777777">
        <w:trPr>
          <w:trHeight w:val="562"/>
        </w:trPr>
        <w:tc>
          <w:tcPr>
            <w:tcW w:w="1517" w:type="dxa"/>
            <w:tcBorders>
              <w:top w:val="single" w:sz="4" w:space="0" w:color="000000"/>
              <w:left w:val="single" w:sz="4" w:space="0" w:color="000000"/>
              <w:bottom w:val="single" w:sz="4" w:space="0" w:color="000000"/>
              <w:right w:val="single" w:sz="4" w:space="0" w:color="000000"/>
            </w:tcBorders>
          </w:tcPr>
          <w:p w14:paraId="6D3A29B9" w14:textId="77777777" w:rsidR="00E5240E" w:rsidRPr="00CF5350" w:rsidRDefault="00CB4EEF">
            <w:pPr>
              <w:spacing w:after="0" w:line="259" w:lineRule="auto"/>
              <w:ind w:firstLine="0"/>
              <w:jc w:val="left"/>
              <w:rPr>
                <w:sz w:val="26"/>
                <w:szCs w:val="26"/>
              </w:rPr>
            </w:pPr>
            <w:r w:rsidRPr="00CF5350">
              <w:rPr>
                <w:sz w:val="26"/>
                <w:szCs w:val="26"/>
              </w:rPr>
              <w:t xml:space="preserve">to local budgets </w:t>
            </w:r>
          </w:p>
        </w:tc>
        <w:tc>
          <w:tcPr>
            <w:tcW w:w="740" w:type="dxa"/>
            <w:tcBorders>
              <w:top w:val="single" w:sz="4" w:space="0" w:color="000000"/>
              <w:left w:val="single" w:sz="4" w:space="0" w:color="000000"/>
              <w:bottom w:val="single" w:sz="4" w:space="0" w:color="000000"/>
              <w:right w:val="single" w:sz="4" w:space="0" w:color="000000"/>
            </w:tcBorders>
            <w:vAlign w:val="center"/>
          </w:tcPr>
          <w:p w14:paraId="6B5F8C80" w14:textId="77777777" w:rsidR="00E5240E" w:rsidRPr="00CF5350" w:rsidRDefault="00CB4EEF">
            <w:pPr>
              <w:spacing w:after="0" w:line="259" w:lineRule="auto"/>
              <w:ind w:right="65" w:firstLine="0"/>
              <w:jc w:val="center"/>
              <w:rPr>
                <w:sz w:val="26"/>
                <w:szCs w:val="26"/>
              </w:rPr>
            </w:pPr>
            <w:r w:rsidRPr="00CF5350">
              <w:rPr>
                <w:sz w:val="26"/>
                <w:szCs w:val="26"/>
              </w:rPr>
              <w:t xml:space="preserve">0,5 </w:t>
            </w:r>
          </w:p>
        </w:tc>
        <w:tc>
          <w:tcPr>
            <w:tcW w:w="737" w:type="dxa"/>
            <w:tcBorders>
              <w:top w:val="single" w:sz="4" w:space="0" w:color="000000"/>
              <w:left w:val="single" w:sz="4" w:space="0" w:color="000000"/>
              <w:bottom w:val="single" w:sz="4" w:space="0" w:color="000000"/>
              <w:right w:val="single" w:sz="4" w:space="0" w:color="000000"/>
            </w:tcBorders>
            <w:vAlign w:val="center"/>
          </w:tcPr>
          <w:p w14:paraId="4B9DF2BA" w14:textId="77777777" w:rsidR="00E5240E" w:rsidRPr="00CF5350" w:rsidRDefault="00CB4EEF">
            <w:pPr>
              <w:spacing w:after="0" w:line="259" w:lineRule="auto"/>
              <w:ind w:right="62" w:firstLine="0"/>
              <w:jc w:val="center"/>
              <w:rPr>
                <w:sz w:val="26"/>
                <w:szCs w:val="26"/>
              </w:rPr>
            </w:pPr>
            <w:r w:rsidRPr="00CF5350">
              <w:rPr>
                <w:sz w:val="26"/>
                <w:szCs w:val="26"/>
              </w:rPr>
              <w:t xml:space="preserve">0,8 </w:t>
            </w:r>
          </w:p>
        </w:tc>
        <w:tc>
          <w:tcPr>
            <w:tcW w:w="739" w:type="dxa"/>
            <w:tcBorders>
              <w:top w:val="single" w:sz="4" w:space="0" w:color="000000"/>
              <w:left w:val="single" w:sz="4" w:space="0" w:color="000000"/>
              <w:bottom w:val="single" w:sz="4" w:space="0" w:color="000000"/>
              <w:right w:val="single" w:sz="4" w:space="0" w:color="000000"/>
            </w:tcBorders>
            <w:vAlign w:val="center"/>
          </w:tcPr>
          <w:p w14:paraId="05759687" w14:textId="77777777" w:rsidR="00E5240E" w:rsidRPr="00CF5350" w:rsidRDefault="00CB4EEF">
            <w:pPr>
              <w:spacing w:after="0" w:line="259" w:lineRule="auto"/>
              <w:ind w:right="64" w:firstLine="0"/>
              <w:jc w:val="center"/>
              <w:rPr>
                <w:sz w:val="26"/>
                <w:szCs w:val="26"/>
              </w:rPr>
            </w:pPr>
            <w:r w:rsidRPr="00CF5350">
              <w:rPr>
                <w:sz w:val="26"/>
                <w:szCs w:val="26"/>
              </w:rPr>
              <w:t xml:space="preserve">1,2 </w:t>
            </w:r>
          </w:p>
        </w:tc>
        <w:tc>
          <w:tcPr>
            <w:tcW w:w="737" w:type="dxa"/>
            <w:tcBorders>
              <w:top w:val="single" w:sz="4" w:space="0" w:color="000000"/>
              <w:left w:val="single" w:sz="4" w:space="0" w:color="000000"/>
              <w:bottom w:val="single" w:sz="4" w:space="0" w:color="000000"/>
              <w:right w:val="single" w:sz="4" w:space="0" w:color="000000"/>
            </w:tcBorders>
            <w:vAlign w:val="center"/>
          </w:tcPr>
          <w:p w14:paraId="0B1C5B10" w14:textId="77777777" w:rsidR="00E5240E" w:rsidRPr="00CF5350" w:rsidRDefault="00CB4EEF">
            <w:pPr>
              <w:spacing w:after="0" w:line="259" w:lineRule="auto"/>
              <w:ind w:right="62" w:firstLine="0"/>
              <w:jc w:val="center"/>
              <w:rPr>
                <w:sz w:val="26"/>
                <w:szCs w:val="26"/>
              </w:rPr>
            </w:pPr>
            <w:r w:rsidRPr="00CF5350">
              <w:rPr>
                <w:sz w:val="26"/>
                <w:szCs w:val="26"/>
              </w:rPr>
              <w:t xml:space="preserve">1,3 </w:t>
            </w:r>
          </w:p>
        </w:tc>
        <w:tc>
          <w:tcPr>
            <w:tcW w:w="737" w:type="dxa"/>
            <w:tcBorders>
              <w:top w:val="single" w:sz="4" w:space="0" w:color="000000"/>
              <w:left w:val="single" w:sz="4" w:space="0" w:color="000000"/>
              <w:bottom w:val="single" w:sz="4" w:space="0" w:color="000000"/>
              <w:right w:val="single" w:sz="4" w:space="0" w:color="000000"/>
            </w:tcBorders>
            <w:vAlign w:val="center"/>
          </w:tcPr>
          <w:p w14:paraId="59DE3A1F" w14:textId="77777777" w:rsidR="00E5240E" w:rsidRPr="00CF5350" w:rsidRDefault="00CB4EEF">
            <w:pPr>
              <w:spacing w:after="0" w:line="259" w:lineRule="auto"/>
              <w:ind w:right="61" w:firstLine="0"/>
              <w:jc w:val="center"/>
              <w:rPr>
                <w:sz w:val="26"/>
                <w:szCs w:val="26"/>
              </w:rPr>
            </w:pPr>
            <w:r w:rsidRPr="00CF5350">
              <w:rPr>
                <w:sz w:val="26"/>
                <w:szCs w:val="26"/>
              </w:rPr>
              <w:t xml:space="preserve">1,7 </w:t>
            </w:r>
          </w:p>
        </w:tc>
        <w:tc>
          <w:tcPr>
            <w:tcW w:w="737" w:type="dxa"/>
            <w:tcBorders>
              <w:top w:val="single" w:sz="4" w:space="0" w:color="000000"/>
              <w:left w:val="single" w:sz="4" w:space="0" w:color="000000"/>
              <w:bottom w:val="single" w:sz="4" w:space="0" w:color="000000"/>
              <w:right w:val="single" w:sz="4" w:space="0" w:color="000000"/>
            </w:tcBorders>
            <w:vAlign w:val="center"/>
          </w:tcPr>
          <w:p w14:paraId="3D6891C7" w14:textId="77777777" w:rsidR="00E5240E" w:rsidRPr="00CF5350" w:rsidRDefault="00CB4EEF">
            <w:pPr>
              <w:spacing w:after="0" w:line="259" w:lineRule="auto"/>
              <w:ind w:right="62" w:firstLine="0"/>
              <w:jc w:val="center"/>
              <w:rPr>
                <w:sz w:val="26"/>
                <w:szCs w:val="26"/>
              </w:rPr>
            </w:pPr>
            <w:r w:rsidRPr="00CF5350">
              <w:rPr>
                <w:sz w:val="26"/>
                <w:szCs w:val="26"/>
              </w:rPr>
              <w:t xml:space="preserve">2,0 </w:t>
            </w:r>
          </w:p>
        </w:tc>
        <w:tc>
          <w:tcPr>
            <w:tcW w:w="737" w:type="dxa"/>
            <w:tcBorders>
              <w:top w:val="single" w:sz="4" w:space="0" w:color="000000"/>
              <w:left w:val="single" w:sz="4" w:space="0" w:color="000000"/>
              <w:bottom w:val="single" w:sz="4" w:space="0" w:color="000000"/>
              <w:right w:val="single" w:sz="4" w:space="0" w:color="000000"/>
            </w:tcBorders>
            <w:vAlign w:val="center"/>
          </w:tcPr>
          <w:p w14:paraId="6FAD42F3" w14:textId="77777777" w:rsidR="00E5240E" w:rsidRPr="00CF5350" w:rsidRDefault="00CB4EEF">
            <w:pPr>
              <w:spacing w:after="0" w:line="259" w:lineRule="auto"/>
              <w:ind w:right="62" w:firstLine="0"/>
              <w:jc w:val="center"/>
              <w:rPr>
                <w:sz w:val="26"/>
                <w:szCs w:val="26"/>
              </w:rPr>
            </w:pPr>
            <w:r w:rsidRPr="00CF5350">
              <w:rPr>
                <w:sz w:val="26"/>
                <w:szCs w:val="26"/>
              </w:rPr>
              <w:t xml:space="preserve">2,0 </w:t>
            </w:r>
          </w:p>
        </w:tc>
        <w:tc>
          <w:tcPr>
            <w:tcW w:w="737" w:type="dxa"/>
            <w:tcBorders>
              <w:top w:val="single" w:sz="4" w:space="0" w:color="000000"/>
              <w:left w:val="single" w:sz="4" w:space="0" w:color="000000"/>
              <w:bottom w:val="single" w:sz="4" w:space="0" w:color="000000"/>
              <w:right w:val="single" w:sz="4" w:space="0" w:color="000000"/>
            </w:tcBorders>
            <w:vAlign w:val="center"/>
          </w:tcPr>
          <w:p w14:paraId="64EE654D" w14:textId="77777777" w:rsidR="00E5240E" w:rsidRPr="00CF5350" w:rsidRDefault="00CB4EEF">
            <w:pPr>
              <w:spacing w:after="0" w:line="259" w:lineRule="auto"/>
              <w:ind w:right="62" w:firstLine="0"/>
              <w:jc w:val="center"/>
              <w:rPr>
                <w:sz w:val="26"/>
                <w:szCs w:val="26"/>
              </w:rPr>
            </w:pPr>
            <w:r w:rsidRPr="00CF5350">
              <w:rPr>
                <w:sz w:val="26"/>
                <w:szCs w:val="26"/>
              </w:rPr>
              <w:t xml:space="preserve">2,7 </w:t>
            </w:r>
          </w:p>
        </w:tc>
        <w:tc>
          <w:tcPr>
            <w:tcW w:w="737" w:type="dxa"/>
            <w:tcBorders>
              <w:top w:val="single" w:sz="4" w:space="0" w:color="000000"/>
              <w:left w:val="single" w:sz="4" w:space="0" w:color="000000"/>
              <w:bottom w:val="single" w:sz="4" w:space="0" w:color="000000"/>
              <w:right w:val="single" w:sz="4" w:space="0" w:color="000000"/>
            </w:tcBorders>
            <w:vAlign w:val="center"/>
          </w:tcPr>
          <w:p w14:paraId="28B13316" w14:textId="77777777" w:rsidR="00E5240E" w:rsidRPr="00CF5350" w:rsidRDefault="00CB4EEF">
            <w:pPr>
              <w:spacing w:after="0" w:line="259" w:lineRule="auto"/>
              <w:ind w:right="62" w:firstLine="0"/>
              <w:jc w:val="center"/>
              <w:rPr>
                <w:sz w:val="26"/>
                <w:szCs w:val="26"/>
              </w:rPr>
            </w:pPr>
            <w:r w:rsidRPr="00CF5350">
              <w:rPr>
                <w:sz w:val="26"/>
                <w:szCs w:val="26"/>
              </w:rPr>
              <w:t xml:space="preserve">2,6 </w:t>
            </w:r>
          </w:p>
        </w:tc>
        <w:tc>
          <w:tcPr>
            <w:tcW w:w="737" w:type="dxa"/>
            <w:tcBorders>
              <w:top w:val="single" w:sz="4" w:space="0" w:color="000000"/>
              <w:left w:val="single" w:sz="4" w:space="0" w:color="000000"/>
              <w:bottom w:val="single" w:sz="4" w:space="0" w:color="000000"/>
              <w:right w:val="single" w:sz="4" w:space="0" w:color="000000"/>
            </w:tcBorders>
            <w:vAlign w:val="center"/>
          </w:tcPr>
          <w:p w14:paraId="31018CFD" w14:textId="77777777" w:rsidR="00E5240E" w:rsidRPr="00CF5350" w:rsidRDefault="00CB4EEF">
            <w:pPr>
              <w:spacing w:after="0" w:line="259" w:lineRule="auto"/>
              <w:ind w:right="62" w:firstLine="0"/>
              <w:jc w:val="center"/>
              <w:rPr>
                <w:sz w:val="26"/>
                <w:szCs w:val="26"/>
              </w:rPr>
            </w:pPr>
            <w:r w:rsidRPr="00CF5350">
              <w:rPr>
                <w:sz w:val="26"/>
                <w:szCs w:val="26"/>
              </w:rPr>
              <w:t xml:space="preserve">2,4 </w:t>
            </w:r>
          </w:p>
        </w:tc>
        <w:tc>
          <w:tcPr>
            <w:tcW w:w="737" w:type="dxa"/>
            <w:tcBorders>
              <w:top w:val="single" w:sz="4" w:space="0" w:color="000000"/>
              <w:left w:val="single" w:sz="4" w:space="0" w:color="000000"/>
              <w:bottom w:val="single" w:sz="4" w:space="0" w:color="000000"/>
              <w:right w:val="single" w:sz="4" w:space="0" w:color="000000"/>
            </w:tcBorders>
            <w:vAlign w:val="center"/>
          </w:tcPr>
          <w:p w14:paraId="238A9004" w14:textId="77777777" w:rsidR="00E5240E" w:rsidRPr="00CF5350" w:rsidRDefault="00CB4EEF">
            <w:pPr>
              <w:spacing w:after="0" w:line="259" w:lineRule="auto"/>
              <w:ind w:right="57" w:firstLine="0"/>
              <w:jc w:val="center"/>
              <w:rPr>
                <w:sz w:val="26"/>
                <w:szCs w:val="26"/>
              </w:rPr>
            </w:pPr>
            <w:r w:rsidRPr="00CF5350">
              <w:rPr>
                <w:sz w:val="26"/>
                <w:szCs w:val="26"/>
              </w:rPr>
              <w:t xml:space="preserve">2,4 </w:t>
            </w:r>
          </w:p>
        </w:tc>
      </w:tr>
      <w:tr w:rsidR="00E5240E" w:rsidRPr="00CF5350" w14:paraId="1B2C40A2" w14:textId="77777777">
        <w:trPr>
          <w:trHeight w:val="1114"/>
        </w:trPr>
        <w:tc>
          <w:tcPr>
            <w:tcW w:w="1517" w:type="dxa"/>
            <w:tcBorders>
              <w:top w:val="single" w:sz="4" w:space="0" w:color="000000"/>
              <w:left w:val="single" w:sz="4" w:space="0" w:color="000000"/>
              <w:bottom w:val="single" w:sz="4" w:space="0" w:color="000000"/>
              <w:right w:val="single" w:sz="4" w:space="0" w:color="000000"/>
            </w:tcBorders>
          </w:tcPr>
          <w:p w14:paraId="1019DD96" w14:textId="77777777" w:rsidR="00E5240E" w:rsidRPr="00CF5350" w:rsidRDefault="00CB4EEF">
            <w:pPr>
              <w:spacing w:after="0" w:line="259" w:lineRule="auto"/>
              <w:ind w:firstLine="0"/>
              <w:jc w:val="left"/>
              <w:rPr>
                <w:sz w:val="26"/>
                <w:szCs w:val="26"/>
              </w:rPr>
            </w:pPr>
            <w:r w:rsidRPr="00CF5350">
              <w:rPr>
                <w:b/>
                <w:sz w:val="26"/>
                <w:szCs w:val="26"/>
              </w:rPr>
              <w:t xml:space="preserve">Paid Single Social Contribution </w:t>
            </w:r>
          </w:p>
        </w:tc>
        <w:tc>
          <w:tcPr>
            <w:tcW w:w="740" w:type="dxa"/>
            <w:tcBorders>
              <w:top w:val="single" w:sz="4" w:space="0" w:color="000000"/>
              <w:left w:val="single" w:sz="4" w:space="0" w:color="000000"/>
              <w:bottom w:val="single" w:sz="4" w:space="0" w:color="000000"/>
              <w:right w:val="single" w:sz="4" w:space="0" w:color="000000"/>
            </w:tcBorders>
            <w:vAlign w:val="center"/>
          </w:tcPr>
          <w:p w14:paraId="4B568FC5" w14:textId="77777777" w:rsidR="00E5240E" w:rsidRPr="00CF5350" w:rsidRDefault="00CB4EEF">
            <w:pPr>
              <w:spacing w:after="0" w:line="259" w:lineRule="auto"/>
              <w:ind w:right="65" w:firstLine="0"/>
              <w:jc w:val="center"/>
              <w:rPr>
                <w:sz w:val="26"/>
                <w:szCs w:val="26"/>
              </w:rPr>
            </w:pPr>
            <w:r w:rsidRPr="00CF5350">
              <w:rPr>
                <w:b/>
                <w:sz w:val="26"/>
                <w:szCs w:val="26"/>
              </w:rPr>
              <w:t xml:space="preserve">0,9 </w:t>
            </w:r>
          </w:p>
        </w:tc>
        <w:tc>
          <w:tcPr>
            <w:tcW w:w="737" w:type="dxa"/>
            <w:tcBorders>
              <w:top w:val="single" w:sz="4" w:space="0" w:color="000000"/>
              <w:left w:val="single" w:sz="4" w:space="0" w:color="000000"/>
              <w:bottom w:val="single" w:sz="4" w:space="0" w:color="000000"/>
              <w:right w:val="single" w:sz="4" w:space="0" w:color="000000"/>
            </w:tcBorders>
            <w:vAlign w:val="center"/>
          </w:tcPr>
          <w:p w14:paraId="52D64EF5" w14:textId="77777777" w:rsidR="00E5240E" w:rsidRPr="00CF5350" w:rsidRDefault="00CB4EEF">
            <w:pPr>
              <w:spacing w:after="0" w:line="259" w:lineRule="auto"/>
              <w:ind w:right="62" w:firstLine="0"/>
              <w:jc w:val="center"/>
              <w:rPr>
                <w:sz w:val="26"/>
                <w:szCs w:val="26"/>
              </w:rPr>
            </w:pPr>
            <w:r w:rsidRPr="00CF5350">
              <w:rPr>
                <w:b/>
                <w:sz w:val="26"/>
                <w:szCs w:val="26"/>
              </w:rPr>
              <w:t xml:space="preserve">1,1 </w:t>
            </w:r>
          </w:p>
        </w:tc>
        <w:tc>
          <w:tcPr>
            <w:tcW w:w="739" w:type="dxa"/>
            <w:tcBorders>
              <w:top w:val="single" w:sz="4" w:space="0" w:color="000000"/>
              <w:left w:val="single" w:sz="4" w:space="0" w:color="000000"/>
              <w:bottom w:val="single" w:sz="4" w:space="0" w:color="000000"/>
              <w:right w:val="single" w:sz="4" w:space="0" w:color="000000"/>
            </w:tcBorders>
            <w:vAlign w:val="center"/>
          </w:tcPr>
          <w:p w14:paraId="029FF768" w14:textId="77777777" w:rsidR="00E5240E" w:rsidRPr="00CF5350" w:rsidRDefault="00CB4EEF">
            <w:pPr>
              <w:spacing w:after="0" w:line="259" w:lineRule="auto"/>
              <w:ind w:right="64" w:firstLine="0"/>
              <w:jc w:val="center"/>
              <w:rPr>
                <w:sz w:val="26"/>
                <w:szCs w:val="26"/>
              </w:rPr>
            </w:pPr>
            <w:r w:rsidRPr="00CF5350">
              <w:rPr>
                <w:b/>
                <w:sz w:val="26"/>
                <w:szCs w:val="26"/>
              </w:rPr>
              <w:t xml:space="preserve">0,9 </w:t>
            </w:r>
          </w:p>
        </w:tc>
        <w:tc>
          <w:tcPr>
            <w:tcW w:w="737" w:type="dxa"/>
            <w:tcBorders>
              <w:top w:val="single" w:sz="4" w:space="0" w:color="000000"/>
              <w:left w:val="single" w:sz="4" w:space="0" w:color="000000"/>
              <w:bottom w:val="single" w:sz="4" w:space="0" w:color="000000"/>
              <w:right w:val="single" w:sz="4" w:space="0" w:color="000000"/>
            </w:tcBorders>
            <w:vAlign w:val="center"/>
          </w:tcPr>
          <w:p w14:paraId="4DE3018F" w14:textId="77777777" w:rsidR="00E5240E" w:rsidRPr="00CF5350" w:rsidRDefault="00CB4EEF">
            <w:pPr>
              <w:spacing w:after="0" w:line="259" w:lineRule="auto"/>
              <w:ind w:right="62" w:firstLine="0"/>
              <w:jc w:val="center"/>
              <w:rPr>
                <w:sz w:val="26"/>
                <w:szCs w:val="26"/>
              </w:rPr>
            </w:pPr>
            <w:r w:rsidRPr="00CF5350">
              <w:rPr>
                <w:b/>
                <w:sz w:val="26"/>
                <w:szCs w:val="26"/>
              </w:rPr>
              <w:t xml:space="preserve">1,1 </w:t>
            </w:r>
          </w:p>
        </w:tc>
        <w:tc>
          <w:tcPr>
            <w:tcW w:w="737" w:type="dxa"/>
            <w:tcBorders>
              <w:top w:val="single" w:sz="4" w:space="0" w:color="000000"/>
              <w:left w:val="single" w:sz="4" w:space="0" w:color="000000"/>
              <w:bottom w:val="single" w:sz="4" w:space="0" w:color="000000"/>
              <w:right w:val="single" w:sz="4" w:space="0" w:color="000000"/>
            </w:tcBorders>
            <w:vAlign w:val="center"/>
          </w:tcPr>
          <w:p w14:paraId="18BFAE4F" w14:textId="77777777" w:rsidR="00E5240E" w:rsidRPr="00CF5350" w:rsidRDefault="00CB4EEF">
            <w:pPr>
              <w:spacing w:after="0" w:line="259" w:lineRule="auto"/>
              <w:ind w:right="61" w:firstLine="0"/>
              <w:jc w:val="center"/>
              <w:rPr>
                <w:sz w:val="26"/>
                <w:szCs w:val="26"/>
              </w:rPr>
            </w:pPr>
            <w:r w:rsidRPr="00CF5350">
              <w:rPr>
                <w:b/>
                <w:sz w:val="26"/>
                <w:szCs w:val="26"/>
              </w:rPr>
              <w:t xml:space="preserve">1,4 </w:t>
            </w:r>
          </w:p>
        </w:tc>
        <w:tc>
          <w:tcPr>
            <w:tcW w:w="737" w:type="dxa"/>
            <w:tcBorders>
              <w:top w:val="single" w:sz="4" w:space="0" w:color="000000"/>
              <w:left w:val="single" w:sz="4" w:space="0" w:color="000000"/>
              <w:bottom w:val="single" w:sz="4" w:space="0" w:color="000000"/>
              <w:right w:val="single" w:sz="4" w:space="0" w:color="000000"/>
            </w:tcBorders>
            <w:vAlign w:val="center"/>
          </w:tcPr>
          <w:p w14:paraId="0C8ED1A3" w14:textId="77777777" w:rsidR="00E5240E" w:rsidRPr="00CF5350" w:rsidRDefault="00CB4EEF">
            <w:pPr>
              <w:spacing w:after="0" w:line="259" w:lineRule="auto"/>
              <w:ind w:right="62" w:firstLine="0"/>
              <w:jc w:val="center"/>
              <w:rPr>
                <w:sz w:val="26"/>
                <w:szCs w:val="26"/>
              </w:rPr>
            </w:pPr>
            <w:r w:rsidRPr="00CF5350">
              <w:rPr>
                <w:b/>
                <w:sz w:val="26"/>
                <w:szCs w:val="26"/>
              </w:rPr>
              <w:t xml:space="preserve">1,3 </w:t>
            </w:r>
          </w:p>
        </w:tc>
        <w:tc>
          <w:tcPr>
            <w:tcW w:w="737" w:type="dxa"/>
            <w:tcBorders>
              <w:top w:val="single" w:sz="4" w:space="0" w:color="000000"/>
              <w:left w:val="single" w:sz="4" w:space="0" w:color="000000"/>
              <w:bottom w:val="single" w:sz="4" w:space="0" w:color="000000"/>
              <w:right w:val="single" w:sz="4" w:space="0" w:color="000000"/>
            </w:tcBorders>
            <w:vAlign w:val="center"/>
          </w:tcPr>
          <w:p w14:paraId="5E0D11E3" w14:textId="77777777" w:rsidR="00E5240E" w:rsidRPr="00CF5350" w:rsidRDefault="00CB4EEF">
            <w:pPr>
              <w:spacing w:after="0" w:line="259" w:lineRule="auto"/>
              <w:ind w:right="62" w:firstLine="0"/>
              <w:jc w:val="center"/>
              <w:rPr>
                <w:sz w:val="26"/>
                <w:szCs w:val="26"/>
              </w:rPr>
            </w:pPr>
            <w:r w:rsidRPr="00CF5350">
              <w:rPr>
                <w:b/>
                <w:sz w:val="26"/>
                <w:szCs w:val="26"/>
              </w:rPr>
              <w:t xml:space="preserve">1,2 </w:t>
            </w:r>
          </w:p>
        </w:tc>
        <w:tc>
          <w:tcPr>
            <w:tcW w:w="737" w:type="dxa"/>
            <w:tcBorders>
              <w:top w:val="single" w:sz="4" w:space="0" w:color="000000"/>
              <w:left w:val="single" w:sz="4" w:space="0" w:color="000000"/>
              <w:bottom w:val="single" w:sz="4" w:space="0" w:color="000000"/>
              <w:right w:val="single" w:sz="4" w:space="0" w:color="000000"/>
            </w:tcBorders>
            <w:vAlign w:val="center"/>
          </w:tcPr>
          <w:p w14:paraId="367409BB" w14:textId="77777777" w:rsidR="00E5240E" w:rsidRPr="00CF5350" w:rsidRDefault="00CB4EEF">
            <w:pPr>
              <w:spacing w:after="0" w:line="259" w:lineRule="auto"/>
              <w:ind w:right="62" w:firstLine="0"/>
              <w:jc w:val="center"/>
              <w:rPr>
                <w:sz w:val="26"/>
                <w:szCs w:val="26"/>
              </w:rPr>
            </w:pPr>
            <w:r w:rsidRPr="00CF5350">
              <w:rPr>
                <w:b/>
                <w:sz w:val="26"/>
                <w:szCs w:val="26"/>
              </w:rPr>
              <w:t xml:space="preserve">1,9 </w:t>
            </w:r>
          </w:p>
        </w:tc>
        <w:tc>
          <w:tcPr>
            <w:tcW w:w="737" w:type="dxa"/>
            <w:tcBorders>
              <w:top w:val="single" w:sz="4" w:space="0" w:color="000000"/>
              <w:left w:val="single" w:sz="4" w:space="0" w:color="000000"/>
              <w:bottom w:val="single" w:sz="4" w:space="0" w:color="000000"/>
              <w:right w:val="single" w:sz="4" w:space="0" w:color="000000"/>
            </w:tcBorders>
            <w:vAlign w:val="center"/>
          </w:tcPr>
          <w:p w14:paraId="1CA623BA" w14:textId="77777777" w:rsidR="00E5240E" w:rsidRPr="00CF5350" w:rsidRDefault="00CB4EEF">
            <w:pPr>
              <w:spacing w:after="0" w:line="259" w:lineRule="auto"/>
              <w:ind w:right="62" w:firstLine="0"/>
              <w:jc w:val="center"/>
              <w:rPr>
                <w:sz w:val="26"/>
                <w:szCs w:val="26"/>
              </w:rPr>
            </w:pPr>
            <w:r w:rsidRPr="00CF5350">
              <w:rPr>
                <w:b/>
                <w:sz w:val="26"/>
                <w:szCs w:val="26"/>
              </w:rPr>
              <w:t xml:space="preserve">1,9 </w:t>
            </w:r>
          </w:p>
        </w:tc>
        <w:tc>
          <w:tcPr>
            <w:tcW w:w="737" w:type="dxa"/>
            <w:tcBorders>
              <w:top w:val="single" w:sz="4" w:space="0" w:color="000000"/>
              <w:left w:val="single" w:sz="4" w:space="0" w:color="000000"/>
              <w:bottom w:val="single" w:sz="4" w:space="0" w:color="000000"/>
              <w:right w:val="single" w:sz="4" w:space="0" w:color="000000"/>
            </w:tcBorders>
            <w:vAlign w:val="center"/>
          </w:tcPr>
          <w:p w14:paraId="2CB5536A" w14:textId="77777777" w:rsidR="00E5240E" w:rsidRPr="00CF5350" w:rsidRDefault="00CB4EEF">
            <w:pPr>
              <w:spacing w:after="0" w:line="259" w:lineRule="auto"/>
              <w:ind w:right="62" w:firstLine="0"/>
              <w:jc w:val="center"/>
              <w:rPr>
                <w:sz w:val="26"/>
                <w:szCs w:val="26"/>
              </w:rPr>
            </w:pPr>
            <w:r w:rsidRPr="00CF5350">
              <w:rPr>
                <w:b/>
                <w:sz w:val="26"/>
                <w:szCs w:val="26"/>
              </w:rPr>
              <w:t xml:space="preserve">1,6 </w:t>
            </w:r>
          </w:p>
        </w:tc>
        <w:tc>
          <w:tcPr>
            <w:tcW w:w="737" w:type="dxa"/>
            <w:tcBorders>
              <w:top w:val="single" w:sz="4" w:space="0" w:color="000000"/>
              <w:left w:val="single" w:sz="4" w:space="0" w:color="000000"/>
              <w:bottom w:val="single" w:sz="4" w:space="0" w:color="000000"/>
              <w:right w:val="single" w:sz="4" w:space="0" w:color="000000"/>
            </w:tcBorders>
            <w:vAlign w:val="center"/>
          </w:tcPr>
          <w:p w14:paraId="434DCFDE" w14:textId="77777777" w:rsidR="00E5240E" w:rsidRPr="00CF5350" w:rsidRDefault="00CB4EEF">
            <w:pPr>
              <w:spacing w:after="0" w:line="259" w:lineRule="auto"/>
              <w:ind w:right="57" w:firstLine="0"/>
              <w:jc w:val="center"/>
              <w:rPr>
                <w:sz w:val="26"/>
                <w:szCs w:val="26"/>
              </w:rPr>
            </w:pPr>
            <w:r w:rsidRPr="00CF5350">
              <w:rPr>
                <w:b/>
                <w:sz w:val="26"/>
                <w:szCs w:val="26"/>
              </w:rPr>
              <w:t xml:space="preserve">1,6 </w:t>
            </w:r>
          </w:p>
        </w:tc>
      </w:tr>
      <w:tr w:rsidR="00E5240E" w:rsidRPr="00CF5350" w14:paraId="0AE3F35B" w14:textId="77777777">
        <w:trPr>
          <w:trHeight w:val="288"/>
        </w:trPr>
        <w:tc>
          <w:tcPr>
            <w:tcW w:w="1517" w:type="dxa"/>
            <w:tcBorders>
              <w:top w:val="single" w:sz="4" w:space="0" w:color="000000"/>
              <w:left w:val="single" w:sz="4" w:space="0" w:color="000000"/>
              <w:bottom w:val="single" w:sz="4" w:space="0" w:color="000000"/>
              <w:right w:val="single" w:sz="4" w:space="0" w:color="000000"/>
            </w:tcBorders>
          </w:tcPr>
          <w:p w14:paraId="0BB8372F" w14:textId="417C2246" w:rsidR="00E5240E" w:rsidRPr="003E1C94" w:rsidRDefault="00CB4EEF">
            <w:pPr>
              <w:spacing w:after="0" w:line="259" w:lineRule="auto"/>
              <w:ind w:firstLine="0"/>
              <w:jc w:val="left"/>
              <w:rPr>
                <w:sz w:val="26"/>
                <w:szCs w:val="26"/>
                <w:lang w:val="en-GB"/>
              </w:rPr>
            </w:pPr>
            <w:r w:rsidRPr="00CF5350">
              <w:rPr>
                <w:b/>
                <w:sz w:val="26"/>
                <w:szCs w:val="26"/>
              </w:rPr>
              <w:t>To</w:t>
            </w:r>
            <w:r w:rsidR="003E1C94">
              <w:rPr>
                <w:b/>
                <w:sz w:val="26"/>
                <w:szCs w:val="26"/>
                <w:lang w:val="en-GB"/>
              </w:rPr>
              <w:t>tal</w:t>
            </w:r>
          </w:p>
        </w:tc>
        <w:tc>
          <w:tcPr>
            <w:tcW w:w="740" w:type="dxa"/>
            <w:tcBorders>
              <w:top w:val="single" w:sz="4" w:space="0" w:color="000000"/>
              <w:left w:val="single" w:sz="4" w:space="0" w:color="000000"/>
              <w:bottom w:val="single" w:sz="4" w:space="0" w:color="000000"/>
              <w:right w:val="single" w:sz="4" w:space="0" w:color="000000"/>
            </w:tcBorders>
          </w:tcPr>
          <w:p w14:paraId="3529BF9F" w14:textId="77777777" w:rsidR="00E5240E" w:rsidRPr="00CF5350" w:rsidRDefault="00CB4EEF">
            <w:pPr>
              <w:spacing w:after="0" w:line="259" w:lineRule="auto"/>
              <w:ind w:right="65" w:firstLine="0"/>
              <w:jc w:val="center"/>
              <w:rPr>
                <w:sz w:val="26"/>
                <w:szCs w:val="26"/>
              </w:rPr>
            </w:pPr>
            <w:r w:rsidRPr="00CF5350">
              <w:rPr>
                <w:b/>
                <w:sz w:val="26"/>
                <w:szCs w:val="26"/>
              </w:rPr>
              <w:t xml:space="preserve">2,0 </w:t>
            </w:r>
          </w:p>
        </w:tc>
        <w:tc>
          <w:tcPr>
            <w:tcW w:w="737" w:type="dxa"/>
            <w:tcBorders>
              <w:top w:val="single" w:sz="4" w:space="0" w:color="000000"/>
              <w:left w:val="single" w:sz="4" w:space="0" w:color="000000"/>
              <w:bottom w:val="single" w:sz="4" w:space="0" w:color="000000"/>
              <w:right w:val="single" w:sz="4" w:space="0" w:color="000000"/>
            </w:tcBorders>
          </w:tcPr>
          <w:p w14:paraId="1DA8FD6C" w14:textId="77777777" w:rsidR="00E5240E" w:rsidRPr="00CF5350" w:rsidRDefault="00CB4EEF">
            <w:pPr>
              <w:spacing w:after="0" w:line="259" w:lineRule="auto"/>
              <w:ind w:right="62" w:firstLine="0"/>
              <w:jc w:val="center"/>
              <w:rPr>
                <w:sz w:val="26"/>
                <w:szCs w:val="26"/>
              </w:rPr>
            </w:pPr>
            <w:r w:rsidRPr="00CF5350">
              <w:rPr>
                <w:b/>
                <w:sz w:val="26"/>
                <w:szCs w:val="26"/>
              </w:rPr>
              <w:t xml:space="preserve">3,2 </w:t>
            </w:r>
          </w:p>
        </w:tc>
        <w:tc>
          <w:tcPr>
            <w:tcW w:w="739" w:type="dxa"/>
            <w:tcBorders>
              <w:top w:val="single" w:sz="4" w:space="0" w:color="000000"/>
              <w:left w:val="single" w:sz="4" w:space="0" w:color="000000"/>
              <w:bottom w:val="single" w:sz="4" w:space="0" w:color="000000"/>
              <w:right w:val="single" w:sz="4" w:space="0" w:color="000000"/>
            </w:tcBorders>
          </w:tcPr>
          <w:p w14:paraId="770ED6B9" w14:textId="77777777" w:rsidR="00E5240E" w:rsidRPr="00CF5350" w:rsidRDefault="00CB4EEF">
            <w:pPr>
              <w:spacing w:after="0" w:line="259" w:lineRule="auto"/>
              <w:ind w:right="64" w:firstLine="0"/>
              <w:jc w:val="center"/>
              <w:rPr>
                <w:sz w:val="26"/>
                <w:szCs w:val="26"/>
              </w:rPr>
            </w:pPr>
            <w:r w:rsidRPr="00CF5350">
              <w:rPr>
                <w:b/>
                <w:sz w:val="26"/>
                <w:szCs w:val="26"/>
              </w:rPr>
              <w:t xml:space="preserve">4,2 </w:t>
            </w:r>
          </w:p>
        </w:tc>
        <w:tc>
          <w:tcPr>
            <w:tcW w:w="737" w:type="dxa"/>
            <w:tcBorders>
              <w:top w:val="single" w:sz="4" w:space="0" w:color="000000"/>
              <w:left w:val="single" w:sz="4" w:space="0" w:color="000000"/>
              <w:bottom w:val="single" w:sz="4" w:space="0" w:color="000000"/>
              <w:right w:val="single" w:sz="4" w:space="0" w:color="000000"/>
            </w:tcBorders>
          </w:tcPr>
          <w:p w14:paraId="0F5063C8" w14:textId="77777777" w:rsidR="00E5240E" w:rsidRPr="00CF5350" w:rsidRDefault="00CB4EEF">
            <w:pPr>
              <w:spacing w:after="0" w:line="259" w:lineRule="auto"/>
              <w:ind w:right="62" w:firstLine="0"/>
              <w:jc w:val="center"/>
              <w:rPr>
                <w:sz w:val="26"/>
                <w:szCs w:val="26"/>
              </w:rPr>
            </w:pPr>
            <w:r w:rsidRPr="00CF5350">
              <w:rPr>
                <w:b/>
                <w:sz w:val="26"/>
                <w:szCs w:val="26"/>
              </w:rPr>
              <w:t xml:space="preserve">5,0 </w:t>
            </w:r>
          </w:p>
        </w:tc>
        <w:tc>
          <w:tcPr>
            <w:tcW w:w="737" w:type="dxa"/>
            <w:tcBorders>
              <w:top w:val="single" w:sz="4" w:space="0" w:color="000000"/>
              <w:left w:val="single" w:sz="4" w:space="0" w:color="000000"/>
              <w:bottom w:val="single" w:sz="4" w:space="0" w:color="000000"/>
              <w:right w:val="single" w:sz="4" w:space="0" w:color="000000"/>
            </w:tcBorders>
          </w:tcPr>
          <w:p w14:paraId="1A10AAC7" w14:textId="77777777" w:rsidR="00E5240E" w:rsidRPr="00CF5350" w:rsidRDefault="00CB4EEF">
            <w:pPr>
              <w:spacing w:after="0" w:line="259" w:lineRule="auto"/>
              <w:ind w:right="61" w:firstLine="0"/>
              <w:jc w:val="center"/>
              <w:rPr>
                <w:sz w:val="26"/>
                <w:szCs w:val="26"/>
              </w:rPr>
            </w:pPr>
            <w:r w:rsidRPr="00CF5350">
              <w:rPr>
                <w:b/>
                <w:sz w:val="26"/>
                <w:szCs w:val="26"/>
              </w:rPr>
              <w:t xml:space="preserve">6,2 </w:t>
            </w:r>
          </w:p>
        </w:tc>
        <w:tc>
          <w:tcPr>
            <w:tcW w:w="737" w:type="dxa"/>
            <w:tcBorders>
              <w:top w:val="single" w:sz="4" w:space="0" w:color="000000"/>
              <w:left w:val="single" w:sz="4" w:space="0" w:color="000000"/>
              <w:bottom w:val="single" w:sz="4" w:space="0" w:color="000000"/>
              <w:right w:val="single" w:sz="4" w:space="0" w:color="000000"/>
            </w:tcBorders>
          </w:tcPr>
          <w:p w14:paraId="0C7453D6" w14:textId="77777777" w:rsidR="00E5240E" w:rsidRPr="00CF5350" w:rsidRDefault="00CB4EEF">
            <w:pPr>
              <w:spacing w:after="0" w:line="259" w:lineRule="auto"/>
              <w:ind w:right="62" w:firstLine="0"/>
              <w:jc w:val="center"/>
              <w:rPr>
                <w:sz w:val="26"/>
                <w:szCs w:val="26"/>
              </w:rPr>
            </w:pPr>
            <w:r w:rsidRPr="00CF5350">
              <w:rPr>
                <w:b/>
                <w:sz w:val="26"/>
                <w:szCs w:val="26"/>
              </w:rPr>
              <w:t xml:space="preserve">6,2 </w:t>
            </w:r>
          </w:p>
        </w:tc>
        <w:tc>
          <w:tcPr>
            <w:tcW w:w="737" w:type="dxa"/>
            <w:tcBorders>
              <w:top w:val="single" w:sz="4" w:space="0" w:color="000000"/>
              <w:left w:val="single" w:sz="4" w:space="0" w:color="000000"/>
              <w:bottom w:val="single" w:sz="4" w:space="0" w:color="000000"/>
              <w:right w:val="single" w:sz="4" w:space="0" w:color="000000"/>
            </w:tcBorders>
          </w:tcPr>
          <w:p w14:paraId="65C0ED6A" w14:textId="77777777" w:rsidR="00E5240E" w:rsidRPr="00CF5350" w:rsidRDefault="00CB4EEF">
            <w:pPr>
              <w:spacing w:after="0" w:line="259" w:lineRule="auto"/>
              <w:ind w:right="62" w:firstLine="0"/>
              <w:jc w:val="center"/>
              <w:rPr>
                <w:sz w:val="26"/>
                <w:szCs w:val="26"/>
              </w:rPr>
            </w:pPr>
            <w:r w:rsidRPr="00CF5350">
              <w:rPr>
                <w:b/>
                <w:sz w:val="26"/>
                <w:szCs w:val="26"/>
              </w:rPr>
              <w:t xml:space="preserve">6,1 </w:t>
            </w:r>
          </w:p>
        </w:tc>
        <w:tc>
          <w:tcPr>
            <w:tcW w:w="737" w:type="dxa"/>
            <w:tcBorders>
              <w:top w:val="single" w:sz="4" w:space="0" w:color="000000"/>
              <w:left w:val="single" w:sz="4" w:space="0" w:color="000000"/>
              <w:bottom w:val="single" w:sz="4" w:space="0" w:color="000000"/>
              <w:right w:val="single" w:sz="4" w:space="0" w:color="000000"/>
            </w:tcBorders>
          </w:tcPr>
          <w:p w14:paraId="3560EFF3" w14:textId="77777777" w:rsidR="00E5240E" w:rsidRPr="00CF5350" w:rsidRDefault="00CB4EEF">
            <w:pPr>
              <w:spacing w:after="0" w:line="259" w:lineRule="auto"/>
              <w:ind w:right="62" w:firstLine="0"/>
              <w:jc w:val="center"/>
              <w:rPr>
                <w:sz w:val="26"/>
                <w:szCs w:val="26"/>
              </w:rPr>
            </w:pPr>
            <w:r w:rsidRPr="00CF5350">
              <w:rPr>
                <w:b/>
                <w:sz w:val="26"/>
                <w:szCs w:val="26"/>
              </w:rPr>
              <w:t xml:space="preserve">8,9 </w:t>
            </w:r>
          </w:p>
        </w:tc>
        <w:tc>
          <w:tcPr>
            <w:tcW w:w="737" w:type="dxa"/>
            <w:tcBorders>
              <w:top w:val="single" w:sz="4" w:space="0" w:color="000000"/>
              <w:left w:val="single" w:sz="4" w:space="0" w:color="000000"/>
              <w:bottom w:val="single" w:sz="4" w:space="0" w:color="000000"/>
              <w:right w:val="single" w:sz="4" w:space="0" w:color="000000"/>
            </w:tcBorders>
          </w:tcPr>
          <w:p w14:paraId="62E1FB17" w14:textId="77777777" w:rsidR="00E5240E" w:rsidRPr="00CF5350" w:rsidRDefault="00CB4EEF">
            <w:pPr>
              <w:spacing w:after="0" w:line="259" w:lineRule="auto"/>
              <w:ind w:right="62" w:firstLine="0"/>
              <w:jc w:val="center"/>
              <w:rPr>
                <w:sz w:val="26"/>
                <w:szCs w:val="26"/>
              </w:rPr>
            </w:pPr>
            <w:r w:rsidRPr="00CF5350">
              <w:rPr>
                <w:b/>
                <w:sz w:val="26"/>
                <w:szCs w:val="26"/>
              </w:rPr>
              <w:t xml:space="preserve">9,7 </w:t>
            </w:r>
          </w:p>
        </w:tc>
        <w:tc>
          <w:tcPr>
            <w:tcW w:w="737" w:type="dxa"/>
            <w:tcBorders>
              <w:top w:val="single" w:sz="4" w:space="0" w:color="000000"/>
              <w:left w:val="single" w:sz="4" w:space="0" w:color="000000"/>
              <w:bottom w:val="single" w:sz="4" w:space="0" w:color="000000"/>
              <w:right w:val="single" w:sz="4" w:space="0" w:color="000000"/>
            </w:tcBorders>
          </w:tcPr>
          <w:p w14:paraId="126A9BF1" w14:textId="77777777" w:rsidR="00E5240E" w:rsidRPr="00CF5350" w:rsidRDefault="00CB4EEF">
            <w:pPr>
              <w:spacing w:after="0" w:line="259" w:lineRule="auto"/>
              <w:ind w:left="50" w:firstLine="0"/>
              <w:jc w:val="left"/>
              <w:rPr>
                <w:sz w:val="26"/>
                <w:szCs w:val="26"/>
              </w:rPr>
            </w:pPr>
            <w:r w:rsidRPr="00CF5350">
              <w:rPr>
                <w:b/>
                <w:sz w:val="26"/>
                <w:szCs w:val="26"/>
              </w:rPr>
              <w:t xml:space="preserve">10,8 </w:t>
            </w:r>
          </w:p>
        </w:tc>
        <w:tc>
          <w:tcPr>
            <w:tcW w:w="737" w:type="dxa"/>
            <w:tcBorders>
              <w:top w:val="single" w:sz="4" w:space="0" w:color="000000"/>
              <w:left w:val="single" w:sz="4" w:space="0" w:color="000000"/>
              <w:bottom w:val="single" w:sz="4" w:space="0" w:color="000000"/>
              <w:right w:val="single" w:sz="4" w:space="0" w:color="000000"/>
            </w:tcBorders>
          </w:tcPr>
          <w:p w14:paraId="1EED2653" w14:textId="77777777" w:rsidR="00E5240E" w:rsidRPr="00CF5350" w:rsidRDefault="00CB4EEF">
            <w:pPr>
              <w:spacing w:after="0" w:line="259" w:lineRule="auto"/>
              <w:ind w:right="57" w:firstLine="0"/>
              <w:jc w:val="center"/>
              <w:rPr>
                <w:sz w:val="26"/>
                <w:szCs w:val="26"/>
              </w:rPr>
            </w:pPr>
            <w:r w:rsidRPr="00CF5350">
              <w:rPr>
                <w:b/>
                <w:sz w:val="26"/>
                <w:szCs w:val="26"/>
              </w:rPr>
              <w:t xml:space="preserve">9,3 </w:t>
            </w:r>
          </w:p>
        </w:tc>
      </w:tr>
    </w:tbl>
    <w:p w14:paraId="65FB9C2F" w14:textId="77777777" w:rsidR="00E5240E" w:rsidRPr="00CF5350" w:rsidRDefault="00CB4EEF">
      <w:pPr>
        <w:spacing w:after="0" w:line="259" w:lineRule="auto"/>
        <w:ind w:left="60" w:firstLine="0"/>
        <w:jc w:val="left"/>
        <w:rPr>
          <w:sz w:val="26"/>
          <w:szCs w:val="26"/>
        </w:rPr>
      </w:pPr>
      <w:r w:rsidRPr="00CF5350">
        <w:rPr>
          <w:sz w:val="26"/>
          <w:szCs w:val="26"/>
        </w:rPr>
        <w:t xml:space="preserve"> </w:t>
      </w:r>
    </w:p>
    <w:p w14:paraId="00A3A4C6" w14:textId="77777777" w:rsidR="00E5240E" w:rsidRPr="00CF5350" w:rsidRDefault="00CB4EEF">
      <w:pPr>
        <w:ind w:left="-15" w:right="65"/>
        <w:rPr>
          <w:sz w:val="26"/>
          <w:szCs w:val="26"/>
        </w:rPr>
      </w:pPr>
      <w:r w:rsidRPr="00CF5350">
        <w:rPr>
          <w:sz w:val="26"/>
          <w:szCs w:val="26"/>
        </w:rPr>
        <w:t xml:space="preserve">UAH 5.3 billion (69%) was paid to the state budget, UAH 2.4 billion (31%) was paid to local budgets. </w:t>
      </w:r>
    </w:p>
    <w:p w14:paraId="20F4F069" w14:textId="77777777" w:rsidR="00E5240E" w:rsidRPr="00CF5350" w:rsidRDefault="00CB4EEF">
      <w:pPr>
        <w:ind w:left="-15" w:right="65"/>
        <w:rPr>
          <w:sz w:val="26"/>
          <w:szCs w:val="26"/>
        </w:rPr>
      </w:pPr>
      <w:r w:rsidRPr="00CF5350">
        <w:rPr>
          <w:sz w:val="26"/>
          <w:szCs w:val="26"/>
        </w:rPr>
        <w:t xml:space="preserve">The largest share in the amount of taxes and fees paid is value added tax – 43% (UAH 3.3 billion), personal income tax – 19% (UAH 1.4 billion) and rent for the special use of forest resources – 17% (UAH 1.3 billion). </w:t>
      </w:r>
    </w:p>
    <w:p w14:paraId="6FB7B3A0" w14:textId="77777777" w:rsidR="00E5240E" w:rsidRPr="00CF5350" w:rsidRDefault="00CB4EEF">
      <w:pPr>
        <w:ind w:left="-15" w:right="65"/>
        <w:rPr>
          <w:sz w:val="26"/>
          <w:szCs w:val="26"/>
        </w:rPr>
      </w:pPr>
      <w:r w:rsidRPr="00CF5350">
        <w:rPr>
          <w:sz w:val="26"/>
          <w:szCs w:val="26"/>
        </w:rPr>
        <w:t xml:space="preserve">In addition to taxes, enterprises of the industry paid UAH 1.6 billion of the single social contribution during the reporting period.  </w:t>
      </w:r>
    </w:p>
    <w:p w14:paraId="7572F167" w14:textId="5150ECC7" w:rsidR="00E5240E" w:rsidRPr="00CF5350" w:rsidRDefault="00CB4EEF">
      <w:pPr>
        <w:ind w:left="-15" w:right="5"/>
        <w:rPr>
          <w:sz w:val="26"/>
          <w:szCs w:val="26"/>
        </w:rPr>
      </w:pPr>
      <w:r w:rsidRPr="00CF5350">
        <w:rPr>
          <w:sz w:val="26"/>
          <w:szCs w:val="26"/>
        </w:rPr>
        <w:lastRenderedPageBreak/>
        <w:t>In total, in 2024, taxes and USC were paid – UAH 9.3 billion, which is 0.6% of the total amount of tax revenues to the state budget of Ukraine. 97% of taxes and fees in the industry are paid by the State Enterprise "Forests of Ukraine". It should be noted that the amount of taxes and payments paid for 2024 was 19 times higher than the amount of funds allocated from the state budget under all budget programs of the State Forest</w:t>
      </w:r>
      <w:r w:rsidR="009C63F4">
        <w:rPr>
          <w:sz w:val="26"/>
          <w:szCs w:val="26"/>
          <w:lang w:val="en-GB"/>
        </w:rPr>
        <w:t xml:space="preserve"> Resources</w:t>
      </w:r>
      <w:r w:rsidRPr="00CF5350">
        <w:rPr>
          <w:sz w:val="26"/>
          <w:szCs w:val="26"/>
        </w:rPr>
        <w:t xml:space="preserve"> Agency (including science, the Agency's staff and territorial agencies) or 27 times more than the funds allocated for forestry, protection and protection of forests (maintenance of the nature reserve fund, national forest inventory, forest management). </w:t>
      </w:r>
    </w:p>
    <w:p w14:paraId="55A3F0C8" w14:textId="77777777" w:rsidR="00E5240E" w:rsidRPr="00CF5350" w:rsidRDefault="00CB4EEF">
      <w:pPr>
        <w:spacing w:after="72" w:line="259" w:lineRule="auto"/>
        <w:ind w:left="60" w:firstLine="0"/>
        <w:jc w:val="left"/>
        <w:rPr>
          <w:sz w:val="26"/>
          <w:szCs w:val="26"/>
        </w:rPr>
      </w:pPr>
      <w:r w:rsidRPr="00CF5350">
        <w:rPr>
          <w:b/>
          <w:i/>
          <w:sz w:val="26"/>
          <w:szCs w:val="26"/>
        </w:rPr>
        <w:t xml:space="preserve"> </w:t>
      </w:r>
    </w:p>
    <w:p w14:paraId="0D5905F2" w14:textId="77777777" w:rsidR="00E5240E" w:rsidRPr="00CF5350" w:rsidRDefault="00CB4EEF">
      <w:pPr>
        <w:pStyle w:val="Heading2"/>
        <w:ind w:left="561"/>
        <w:rPr>
          <w:sz w:val="26"/>
          <w:szCs w:val="26"/>
        </w:rPr>
      </w:pPr>
      <w:r w:rsidRPr="00CF5350">
        <w:rPr>
          <w:sz w:val="26"/>
          <w:szCs w:val="26"/>
        </w:rPr>
        <w:t xml:space="preserve">4.4. REMUNERATION </w:t>
      </w:r>
    </w:p>
    <w:p w14:paraId="2B45CDDC" w14:textId="77777777" w:rsidR="00E5240E" w:rsidRPr="00CF5350" w:rsidRDefault="00CB4EEF">
      <w:pPr>
        <w:spacing w:after="0" w:line="259" w:lineRule="auto"/>
        <w:ind w:left="626" w:firstLine="0"/>
        <w:jc w:val="left"/>
        <w:rPr>
          <w:sz w:val="26"/>
          <w:szCs w:val="26"/>
        </w:rPr>
      </w:pPr>
      <w:r w:rsidRPr="00CF5350">
        <w:rPr>
          <w:b/>
          <w:i/>
          <w:sz w:val="26"/>
          <w:szCs w:val="26"/>
        </w:rPr>
        <w:t xml:space="preserve"> </w:t>
      </w:r>
    </w:p>
    <w:p w14:paraId="2FF74C8F" w14:textId="31BB48F3" w:rsidR="00E5240E" w:rsidRPr="00CF5350" w:rsidRDefault="00CB4EEF">
      <w:pPr>
        <w:ind w:left="-15" w:right="65"/>
        <w:rPr>
          <w:sz w:val="26"/>
          <w:szCs w:val="26"/>
        </w:rPr>
      </w:pPr>
      <w:r w:rsidRPr="00CF5350">
        <w:rPr>
          <w:sz w:val="26"/>
          <w:szCs w:val="26"/>
        </w:rPr>
        <w:t>Among the main tasks and directions of the social policy of the State Forest</w:t>
      </w:r>
      <w:r w:rsidR="00FB6A39">
        <w:rPr>
          <w:sz w:val="26"/>
          <w:szCs w:val="26"/>
          <w:lang w:val="en-GB"/>
        </w:rPr>
        <w:t xml:space="preserve"> Resources</w:t>
      </w:r>
      <w:r w:rsidRPr="00CF5350">
        <w:rPr>
          <w:sz w:val="26"/>
          <w:szCs w:val="26"/>
        </w:rPr>
        <w:t xml:space="preserve"> Agency is to ensure the growth of real incomes of industry workers. </w:t>
      </w:r>
    </w:p>
    <w:p w14:paraId="3D40E969" w14:textId="77777777" w:rsidR="00E5240E" w:rsidRPr="00CF5350" w:rsidRDefault="00CB4EEF">
      <w:pPr>
        <w:ind w:left="-15" w:right="65"/>
        <w:rPr>
          <w:sz w:val="26"/>
          <w:szCs w:val="26"/>
        </w:rPr>
      </w:pPr>
      <w:r w:rsidRPr="00CF5350">
        <w:rPr>
          <w:sz w:val="26"/>
          <w:szCs w:val="26"/>
        </w:rPr>
        <w:t xml:space="preserve">During the reporting period, the salaries of employees in the industry increased compared to the corresponding period of 2023 by UAH 3478, or 16.7% and amounts to UAH 24356.  </w:t>
      </w:r>
    </w:p>
    <w:p w14:paraId="7E47245A" w14:textId="2529168D" w:rsidR="00E5240E" w:rsidRPr="00CF5350" w:rsidRDefault="00CB4EEF">
      <w:pPr>
        <w:ind w:left="-15" w:right="4"/>
        <w:rPr>
          <w:sz w:val="26"/>
          <w:szCs w:val="26"/>
        </w:rPr>
      </w:pPr>
      <w:r w:rsidRPr="00CF5350">
        <w:rPr>
          <w:sz w:val="26"/>
          <w:szCs w:val="26"/>
        </w:rPr>
        <w:t>The following enterprises have an average monthly salary of more than 20</w:t>
      </w:r>
      <w:r w:rsidR="002E42DF">
        <w:rPr>
          <w:sz w:val="26"/>
          <w:szCs w:val="26"/>
          <w:lang w:val="en-GB"/>
        </w:rPr>
        <w:t>.</w:t>
      </w:r>
      <w:r w:rsidRPr="00CF5350">
        <w:rPr>
          <w:sz w:val="26"/>
          <w:szCs w:val="26"/>
        </w:rPr>
        <w:t>000 UAH: Forestry Innovation and Analytical Center – 43</w:t>
      </w:r>
      <w:r w:rsidR="002E42DF">
        <w:rPr>
          <w:sz w:val="26"/>
          <w:szCs w:val="26"/>
          <w:lang w:val="en-GB"/>
        </w:rPr>
        <w:t>.</w:t>
      </w:r>
      <w:r w:rsidRPr="00CF5350">
        <w:rPr>
          <w:sz w:val="26"/>
          <w:szCs w:val="26"/>
        </w:rPr>
        <w:t>912 UAH, SE "Lyman Forestry" – 35</w:t>
      </w:r>
      <w:r w:rsidR="002E42DF">
        <w:rPr>
          <w:sz w:val="26"/>
          <w:szCs w:val="26"/>
          <w:lang w:val="en-GB"/>
        </w:rPr>
        <w:t>.</w:t>
      </w:r>
      <w:r w:rsidRPr="00CF5350">
        <w:rPr>
          <w:sz w:val="26"/>
          <w:szCs w:val="26"/>
        </w:rPr>
        <w:t>484 UAH, SE "Slovianske Forestry" – 27</w:t>
      </w:r>
      <w:r w:rsidR="002E42DF">
        <w:rPr>
          <w:sz w:val="26"/>
          <w:szCs w:val="26"/>
          <w:lang w:val="en-GB"/>
        </w:rPr>
        <w:t>.</w:t>
      </w:r>
      <w:r w:rsidRPr="00CF5350">
        <w:rPr>
          <w:sz w:val="26"/>
          <w:szCs w:val="26"/>
        </w:rPr>
        <w:t>489 UAH, N</w:t>
      </w:r>
      <w:r w:rsidR="0051260B">
        <w:rPr>
          <w:sz w:val="26"/>
          <w:szCs w:val="26"/>
          <w:lang w:val="en-GB"/>
        </w:rPr>
        <w:t>N</w:t>
      </w:r>
      <w:r w:rsidRPr="00CF5350">
        <w:rPr>
          <w:sz w:val="26"/>
          <w:szCs w:val="26"/>
        </w:rPr>
        <w:t>P "Male Polissia" – 25</w:t>
      </w:r>
      <w:r w:rsidR="002E42DF">
        <w:rPr>
          <w:sz w:val="26"/>
          <w:szCs w:val="26"/>
          <w:lang w:val="en-GB"/>
        </w:rPr>
        <w:t>.</w:t>
      </w:r>
      <w:r w:rsidRPr="00CF5350">
        <w:rPr>
          <w:sz w:val="26"/>
          <w:szCs w:val="26"/>
        </w:rPr>
        <w:t>518 UAH, SE "Forests of Ukraine" – 24</w:t>
      </w:r>
      <w:r w:rsidR="002E42DF">
        <w:rPr>
          <w:sz w:val="26"/>
          <w:szCs w:val="26"/>
          <w:lang w:val="en-GB"/>
        </w:rPr>
        <w:t>.</w:t>
      </w:r>
      <w:r w:rsidRPr="00CF5350">
        <w:rPr>
          <w:sz w:val="26"/>
          <w:szCs w:val="26"/>
        </w:rPr>
        <w:t>526 UAH, Shatsk N</w:t>
      </w:r>
      <w:r w:rsidR="000A24A5">
        <w:rPr>
          <w:sz w:val="26"/>
          <w:szCs w:val="26"/>
          <w:lang w:val="en-GB"/>
        </w:rPr>
        <w:t>N</w:t>
      </w:r>
      <w:r w:rsidRPr="00CF5350">
        <w:rPr>
          <w:sz w:val="26"/>
          <w:szCs w:val="26"/>
        </w:rPr>
        <w:t>P – 23</w:t>
      </w:r>
      <w:r w:rsidR="002E42DF">
        <w:rPr>
          <w:sz w:val="26"/>
          <w:szCs w:val="26"/>
          <w:lang w:val="en-GB"/>
        </w:rPr>
        <w:t>.</w:t>
      </w:r>
      <w:r w:rsidRPr="00CF5350">
        <w:rPr>
          <w:sz w:val="26"/>
          <w:szCs w:val="26"/>
        </w:rPr>
        <w:t>810 UAH, N</w:t>
      </w:r>
      <w:r w:rsidR="0051260B">
        <w:rPr>
          <w:sz w:val="26"/>
          <w:szCs w:val="26"/>
          <w:lang w:val="en-GB"/>
        </w:rPr>
        <w:t>N</w:t>
      </w:r>
      <w:r w:rsidRPr="00CF5350">
        <w:rPr>
          <w:sz w:val="26"/>
          <w:szCs w:val="26"/>
        </w:rPr>
        <w:t>P "Skolivski Beskydy" – 23</w:t>
      </w:r>
      <w:r w:rsidR="002E42DF">
        <w:rPr>
          <w:sz w:val="26"/>
          <w:szCs w:val="26"/>
          <w:lang w:val="en-GB"/>
        </w:rPr>
        <w:t>.</w:t>
      </w:r>
      <w:r w:rsidRPr="00CF5350">
        <w:rPr>
          <w:sz w:val="26"/>
          <w:szCs w:val="26"/>
        </w:rPr>
        <w:t>799 UAH, SSLP "Kharkivlisozyshchist" – 22</w:t>
      </w:r>
      <w:r w:rsidR="002E42DF">
        <w:rPr>
          <w:sz w:val="26"/>
          <w:szCs w:val="26"/>
          <w:lang w:val="en-GB"/>
        </w:rPr>
        <w:t>.</w:t>
      </w:r>
      <w:r w:rsidRPr="00CF5350">
        <w:rPr>
          <w:sz w:val="26"/>
          <w:szCs w:val="26"/>
        </w:rPr>
        <w:t>943 UAH, SSLP "Kyivlisozystvo" – 22</w:t>
      </w:r>
      <w:r w:rsidR="002E42DF">
        <w:rPr>
          <w:sz w:val="26"/>
          <w:szCs w:val="26"/>
          <w:lang w:val="en-GB"/>
        </w:rPr>
        <w:t>.</w:t>
      </w:r>
      <w:r w:rsidRPr="00CF5350">
        <w:rPr>
          <w:sz w:val="26"/>
          <w:szCs w:val="26"/>
        </w:rPr>
        <w:t xml:space="preserve">617 UAH and </w:t>
      </w:r>
      <w:r w:rsidR="000A24A5">
        <w:rPr>
          <w:sz w:val="26"/>
          <w:szCs w:val="26"/>
          <w:lang w:val="en-GB"/>
        </w:rPr>
        <w:t>SE</w:t>
      </w:r>
      <w:r w:rsidRPr="00CF5350">
        <w:rPr>
          <w:sz w:val="26"/>
          <w:szCs w:val="26"/>
        </w:rPr>
        <w:t xml:space="preserve"> "Ukrderzhlisproekt" – 21</w:t>
      </w:r>
      <w:r w:rsidR="002E42DF">
        <w:rPr>
          <w:sz w:val="26"/>
          <w:szCs w:val="26"/>
          <w:lang w:val="en-GB"/>
        </w:rPr>
        <w:t>.</w:t>
      </w:r>
      <w:r w:rsidRPr="00CF5350">
        <w:rPr>
          <w:sz w:val="26"/>
          <w:szCs w:val="26"/>
        </w:rPr>
        <w:t xml:space="preserve">582 UAH.  </w:t>
      </w:r>
    </w:p>
    <w:p w14:paraId="0A4A8E47" w14:textId="2B638565" w:rsidR="00E5240E" w:rsidRPr="00CF5350" w:rsidRDefault="00CB4EEF">
      <w:pPr>
        <w:ind w:left="-15" w:right="65"/>
        <w:rPr>
          <w:sz w:val="26"/>
          <w:szCs w:val="26"/>
        </w:rPr>
      </w:pPr>
      <w:r w:rsidRPr="00CF5350">
        <w:rPr>
          <w:sz w:val="26"/>
          <w:szCs w:val="26"/>
        </w:rPr>
        <w:t>The state of payment of wages and prevention of their arrears is under constant control by the State Forest</w:t>
      </w:r>
      <w:r w:rsidR="00274CF3">
        <w:rPr>
          <w:sz w:val="26"/>
          <w:szCs w:val="26"/>
          <w:lang w:val="en-GB"/>
        </w:rPr>
        <w:t xml:space="preserve"> Resources</w:t>
      </w:r>
      <w:r w:rsidRPr="00CF5350">
        <w:rPr>
          <w:sz w:val="26"/>
          <w:szCs w:val="26"/>
        </w:rPr>
        <w:t xml:space="preserve"> Agency.  </w:t>
      </w:r>
    </w:p>
    <w:p w14:paraId="6940FDC0" w14:textId="77777777" w:rsidR="00E5240E" w:rsidRPr="00CF5350" w:rsidRDefault="00CB4EEF">
      <w:pPr>
        <w:ind w:left="-15" w:right="65"/>
        <w:rPr>
          <w:sz w:val="26"/>
          <w:szCs w:val="26"/>
        </w:rPr>
      </w:pPr>
      <w:r w:rsidRPr="00CF5350">
        <w:rPr>
          <w:sz w:val="26"/>
          <w:szCs w:val="26"/>
        </w:rPr>
        <w:t xml:space="preserve">There are no wage arrears at operating enterprises.  </w:t>
      </w:r>
    </w:p>
    <w:p w14:paraId="7D53A548" w14:textId="3F969C7F" w:rsidR="00E5240E" w:rsidRPr="00CF5350" w:rsidRDefault="00CB4EEF">
      <w:pPr>
        <w:ind w:left="-15" w:right="1"/>
        <w:rPr>
          <w:sz w:val="26"/>
          <w:szCs w:val="26"/>
        </w:rPr>
      </w:pPr>
      <w:r w:rsidRPr="00CF5350">
        <w:rPr>
          <w:sz w:val="26"/>
          <w:szCs w:val="26"/>
        </w:rPr>
        <w:t>The number of full-time employees in the industry as of 01.01.2025 amounted to 25</w:t>
      </w:r>
      <w:r w:rsidR="00274CF3">
        <w:rPr>
          <w:sz w:val="26"/>
          <w:szCs w:val="26"/>
          <w:lang w:val="en-GB"/>
        </w:rPr>
        <w:t>.</w:t>
      </w:r>
      <w:r w:rsidRPr="00CF5350">
        <w:rPr>
          <w:sz w:val="26"/>
          <w:szCs w:val="26"/>
        </w:rPr>
        <w:t>770 units and decreased by 6</w:t>
      </w:r>
      <w:r w:rsidR="00537F48">
        <w:rPr>
          <w:sz w:val="26"/>
          <w:szCs w:val="26"/>
          <w:lang w:val="en-GB"/>
        </w:rPr>
        <w:t>.</w:t>
      </w:r>
      <w:r w:rsidRPr="00CF5350">
        <w:rPr>
          <w:sz w:val="26"/>
          <w:szCs w:val="26"/>
        </w:rPr>
        <w:t xml:space="preserve">219 units, or 19.4% compared to last year. The number of vacancies in the industry as of 01.01.2025 is 5289 units. </w:t>
      </w:r>
    </w:p>
    <w:p w14:paraId="0CF8C900" w14:textId="77777777" w:rsidR="00E5240E" w:rsidRPr="00CF5350" w:rsidRDefault="00CB4EEF">
      <w:pPr>
        <w:spacing w:after="65" w:line="259" w:lineRule="auto"/>
        <w:ind w:left="60" w:firstLine="0"/>
        <w:jc w:val="left"/>
        <w:rPr>
          <w:sz w:val="26"/>
          <w:szCs w:val="26"/>
        </w:rPr>
      </w:pPr>
      <w:r w:rsidRPr="00CF5350">
        <w:rPr>
          <w:sz w:val="26"/>
          <w:szCs w:val="26"/>
        </w:rPr>
        <w:t xml:space="preserve"> </w:t>
      </w:r>
    </w:p>
    <w:p w14:paraId="3F43B2A2" w14:textId="77777777" w:rsidR="00E5240E" w:rsidRPr="00CF5350" w:rsidRDefault="00CB4EEF">
      <w:pPr>
        <w:pStyle w:val="Heading2"/>
        <w:ind w:left="561"/>
        <w:rPr>
          <w:sz w:val="26"/>
          <w:szCs w:val="26"/>
        </w:rPr>
      </w:pPr>
      <w:r w:rsidRPr="00CF5350">
        <w:rPr>
          <w:sz w:val="26"/>
          <w:szCs w:val="26"/>
        </w:rPr>
        <w:t xml:space="preserve">4.5. AUDIT </w:t>
      </w:r>
    </w:p>
    <w:p w14:paraId="2328BC15" w14:textId="77777777" w:rsidR="00E5240E" w:rsidRPr="00CF5350" w:rsidRDefault="00CB4EEF">
      <w:pPr>
        <w:spacing w:after="0" w:line="259" w:lineRule="auto"/>
        <w:ind w:left="626" w:firstLine="0"/>
        <w:jc w:val="left"/>
        <w:rPr>
          <w:sz w:val="26"/>
          <w:szCs w:val="26"/>
        </w:rPr>
      </w:pPr>
      <w:r w:rsidRPr="00CF5350">
        <w:rPr>
          <w:sz w:val="26"/>
          <w:szCs w:val="26"/>
        </w:rPr>
        <w:t xml:space="preserve"> </w:t>
      </w:r>
    </w:p>
    <w:p w14:paraId="6CC43330" w14:textId="05200461" w:rsidR="00E5240E" w:rsidRPr="00CF5350" w:rsidRDefault="00CB4EEF">
      <w:pPr>
        <w:ind w:left="-15" w:right="4" w:firstLine="427"/>
        <w:rPr>
          <w:sz w:val="26"/>
          <w:szCs w:val="26"/>
        </w:rPr>
      </w:pPr>
      <w:r w:rsidRPr="00CF5350">
        <w:rPr>
          <w:sz w:val="26"/>
          <w:szCs w:val="26"/>
        </w:rPr>
        <w:t>On 18.12.2023, the Head of the State Forest</w:t>
      </w:r>
      <w:r w:rsidR="00537F48">
        <w:rPr>
          <w:sz w:val="26"/>
          <w:szCs w:val="26"/>
          <w:lang w:val="en-GB"/>
        </w:rPr>
        <w:t xml:space="preserve"> Resources</w:t>
      </w:r>
      <w:r w:rsidRPr="00CF5350">
        <w:rPr>
          <w:sz w:val="26"/>
          <w:szCs w:val="26"/>
        </w:rPr>
        <w:t xml:space="preserve"> Agency approved the Internal Audit Action Plan for 2024-2026. In December 2024, the Internal Audit Action Plan for 2024-2026 was amended by the Internal Audit Sector regarding the period covered by the audit and the deadline for the implementation of the internal audit.  </w:t>
      </w:r>
    </w:p>
    <w:p w14:paraId="3DECB62B" w14:textId="77777777" w:rsidR="00E5240E" w:rsidRPr="00CF5350" w:rsidRDefault="00CB4EEF">
      <w:pPr>
        <w:ind w:left="-15" w:firstLine="427"/>
        <w:rPr>
          <w:sz w:val="26"/>
          <w:szCs w:val="26"/>
        </w:rPr>
      </w:pPr>
      <w:r w:rsidRPr="00CF5350">
        <w:rPr>
          <w:sz w:val="26"/>
          <w:szCs w:val="26"/>
        </w:rPr>
        <w:t xml:space="preserve">In 2024, 4 internal audits were carried out, namely: the Galician National Nature Park, the Ukrainian State Project Forestry Management Production Association, the National Nature Park "Male Polissia", the State Enterprise "Klavdiivka Forest Research Station". </w:t>
      </w:r>
    </w:p>
    <w:p w14:paraId="3D1561AB" w14:textId="26934588" w:rsidR="00E5240E" w:rsidRPr="00CF5350" w:rsidRDefault="00CB4EEF">
      <w:pPr>
        <w:ind w:left="-15" w:right="5"/>
        <w:rPr>
          <w:sz w:val="26"/>
          <w:szCs w:val="26"/>
        </w:rPr>
      </w:pPr>
      <w:r w:rsidRPr="00CF5350">
        <w:rPr>
          <w:sz w:val="26"/>
          <w:szCs w:val="26"/>
        </w:rPr>
        <w:t>The scheduled internal audit of the State Specialized Economic Enterprise "Forests of Ukraine", initiated in accordance with paragraphs 4.1-4.5 of Section V of the Internal Audit Action Plan of the State Forest</w:t>
      </w:r>
      <w:r w:rsidR="00F01269">
        <w:rPr>
          <w:sz w:val="26"/>
          <w:szCs w:val="26"/>
          <w:lang w:val="en-GB"/>
        </w:rPr>
        <w:t xml:space="preserve"> Resources</w:t>
      </w:r>
      <w:r w:rsidRPr="00CF5350">
        <w:rPr>
          <w:sz w:val="26"/>
          <w:szCs w:val="26"/>
        </w:rPr>
        <w:t xml:space="preserve"> Agency for 2024-2026 and the Order of </w:t>
      </w:r>
      <w:r w:rsidR="00F01269">
        <w:rPr>
          <w:sz w:val="26"/>
          <w:szCs w:val="26"/>
          <w:lang w:val="en-GB"/>
        </w:rPr>
        <w:t>SFRA</w:t>
      </w:r>
      <w:r w:rsidRPr="00CF5350">
        <w:rPr>
          <w:sz w:val="26"/>
          <w:szCs w:val="26"/>
        </w:rPr>
        <w:t xml:space="preserve"> dated 17.10.2024 No. 314 "On Conducting a Scheduled Internal Audit of the State Enterprise "Forests of Ukraine" (as amended) was extended for the 1st half of 2025. </w:t>
      </w:r>
    </w:p>
    <w:p w14:paraId="4AEF73E5" w14:textId="6754B9F1" w:rsidR="00E5240E" w:rsidRPr="00CF5350" w:rsidRDefault="00CB4EEF" w:rsidP="00F30915">
      <w:pPr>
        <w:ind w:left="-15" w:right="4"/>
        <w:rPr>
          <w:sz w:val="26"/>
          <w:szCs w:val="26"/>
        </w:rPr>
      </w:pPr>
      <w:r w:rsidRPr="00CF5350">
        <w:rPr>
          <w:sz w:val="26"/>
          <w:szCs w:val="26"/>
        </w:rPr>
        <w:lastRenderedPageBreak/>
        <w:t>Also, in 2024, 6 inspections were carried out on certain issues of the activities of institutions and enterprises subordinated to the State Forest</w:t>
      </w:r>
      <w:r w:rsidR="00F30915">
        <w:rPr>
          <w:sz w:val="26"/>
          <w:szCs w:val="26"/>
          <w:lang w:val="en-GB"/>
        </w:rPr>
        <w:t xml:space="preserve"> Resources</w:t>
      </w:r>
      <w:r w:rsidRPr="00CF5350">
        <w:rPr>
          <w:sz w:val="26"/>
          <w:szCs w:val="26"/>
        </w:rPr>
        <w:t xml:space="preserve"> Agency: Shatsk National Nature Park, State Enterprise "Lyman Forestry", State Enterprise "Sloviansk Forestry", State Enterprise "Kupianske Forestry", Lviv State Forest Management Expedition, State Enterprise "Forestry Innovation and Analytical Center".  </w:t>
      </w:r>
    </w:p>
    <w:p w14:paraId="5F3DE5E4" w14:textId="77777777" w:rsidR="00E5240E" w:rsidRPr="00CF5350" w:rsidRDefault="00CB4EEF">
      <w:pPr>
        <w:ind w:left="-15" w:right="5"/>
        <w:rPr>
          <w:sz w:val="26"/>
          <w:szCs w:val="26"/>
        </w:rPr>
      </w:pPr>
      <w:r w:rsidRPr="00CF5350">
        <w:rPr>
          <w:sz w:val="26"/>
          <w:szCs w:val="26"/>
        </w:rPr>
        <w:t xml:space="preserve">As a result of internal audits and inspections, an insufficient level of control on the part of the heads of institutions was established, as well as non-compliance by the specialists of institutions with full compliance with regulations, which led to the following violations and shortcomings:  </w:t>
      </w:r>
    </w:p>
    <w:p w14:paraId="64A94387" w14:textId="77777777" w:rsidR="00E5240E" w:rsidRPr="00CF5350" w:rsidRDefault="00CB4EEF">
      <w:pPr>
        <w:numPr>
          <w:ilvl w:val="0"/>
          <w:numId w:val="7"/>
        </w:numPr>
        <w:ind w:right="3" w:firstLine="283"/>
        <w:rPr>
          <w:sz w:val="26"/>
          <w:szCs w:val="26"/>
        </w:rPr>
      </w:pPr>
      <w:r w:rsidRPr="00CF5350">
        <w:rPr>
          <w:sz w:val="26"/>
          <w:szCs w:val="26"/>
        </w:rPr>
        <w:t xml:space="preserve">forestry, forest protection from fires, illegal logging and other harmful phenomena, rational use of forest resources - lack of documents certifying land ownership; unsatisfactory allocation of cutting areas into felling; lack of technical documentation on forestry; the presence of illegal logging; unsatisfactory sanitary condition of plantations;  sale of forest products at reduced prices; non-compliance with the requirements of the Technical Specifications for the classification of timber, etc.; </w:t>
      </w:r>
    </w:p>
    <w:p w14:paraId="4C907ADE" w14:textId="499E266B" w:rsidR="00E5240E" w:rsidRPr="00CF5350" w:rsidRDefault="00CB4EEF">
      <w:pPr>
        <w:numPr>
          <w:ilvl w:val="0"/>
          <w:numId w:val="7"/>
        </w:numPr>
        <w:ind w:right="3" w:firstLine="283"/>
        <w:rPr>
          <w:sz w:val="26"/>
          <w:szCs w:val="26"/>
        </w:rPr>
      </w:pPr>
      <w:r w:rsidRPr="00CF5350">
        <w:rPr>
          <w:sz w:val="26"/>
          <w:szCs w:val="26"/>
        </w:rPr>
        <w:t>on the functioning of the electronic timber accounting system - non-compliance with the requirements of the Instruction on electronic timber accounting, approved by the order of the State Forest</w:t>
      </w:r>
      <w:r w:rsidR="00962E78">
        <w:rPr>
          <w:sz w:val="26"/>
          <w:szCs w:val="26"/>
          <w:lang w:val="en-GB"/>
        </w:rPr>
        <w:t xml:space="preserve"> Resources</w:t>
      </w:r>
      <w:r w:rsidRPr="00CF5350">
        <w:rPr>
          <w:sz w:val="26"/>
          <w:szCs w:val="26"/>
        </w:rPr>
        <w:t xml:space="preserve"> Agency of Ukraine dated 27.09.2021 No. 621; identification of discrepancies between the data of the system of electronic accounting of wood of sold forest products with accounting; </w:t>
      </w:r>
    </w:p>
    <w:p w14:paraId="5DC674E8" w14:textId="77777777" w:rsidR="00E5240E" w:rsidRPr="00CF5350" w:rsidRDefault="00CB4EEF">
      <w:pPr>
        <w:numPr>
          <w:ilvl w:val="0"/>
          <w:numId w:val="7"/>
        </w:numPr>
        <w:ind w:right="3" w:firstLine="283"/>
        <w:rPr>
          <w:sz w:val="26"/>
          <w:szCs w:val="26"/>
        </w:rPr>
      </w:pPr>
      <w:r w:rsidRPr="00CF5350">
        <w:rPr>
          <w:sz w:val="26"/>
          <w:szCs w:val="26"/>
        </w:rPr>
        <w:t xml:space="preserve">on financial and economic activities, organization and maintenance of accounting, reliability of financial statements, public procurement – lack of an effective system of internal control over primary accounting, deviations in financial plans; violations in the acquisition, write-off and accounting of fixed assets; groundless write-off of fuels and lubricants; non-compliance with the accounting methodology; violation of work orders, detection of surpluses and shortages during the inventory of inventory, violation of the requirements of regulations in the field of public procurement, etc. </w:t>
      </w:r>
    </w:p>
    <w:p w14:paraId="217FD574" w14:textId="0612E8F5" w:rsidR="00E5240E" w:rsidRPr="00CF5350" w:rsidRDefault="00CB4EEF">
      <w:pPr>
        <w:ind w:left="-15" w:right="65"/>
        <w:rPr>
          <w:sz w:val="26"/>
          <w:szCs w:val="26"/>
        </w:rPr>
      </w:pPr>
      <w:r w:rsidRPr="00CF5350">
        <w:rPr>
          <w:sz w:val="26"/>
          <w:szCs w:val="26"/>
        </w:rPr>
        <w:t xml:space="preserve">Based on the results and conclusions of internal audits and inspections, the director of the State Enterprise "Sloviansk Forestry" was dismissed, the materials of inspections were transferred to law enforcement agencies for two enterprises, and recommendations were provided for the rest to eliminate the identified shortcomings and violations of the current legislation of Ukraine. </w:t>
      </w:r>
    </w:p>
    <w:sectPr w:rsidR="00E5240E" w:rsidRPr="00CF5350" w:rsidSect="00CF5350">
      <w:headerReference w:type="even" r:id="rId89"/>
      <w:headerReference w:type="default" r:id="rId90"/>
      <w:footerReference w:type="even" r:id="rId91"/>
      <w:footerReference w:type="default" r:id="rId92"/>
      <w:headerReference w:type="first" r:id="rId93"/>
      <w:footerReference w:type="first" r:id="rId94"/>
      <w:pgSz w:w="11906" w:h="16838"/>
      <w:pgMar w:top="709" w:right="707" w:bottom="993" w:left="851" w:header="708" w:footer="9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C8A51" w14:textId="77777777" w:rsidR="002D4F1D" w:rsidRDefault="002D4F1D">
      <w:pPr>
        <w:spacing w:after="0" w:line="240" w:lineRule="auto"/>
      </w:pPr>
      <w:r>
        <w:separator/>
      </w:r>
    </w:p>
  </w:endnote>
  <w:endnote w:type="continuationSeparator" w:id="0">
    <w:p w14:paraId="553A4EBE" w14:textId="77777777" w:rsidR="002D4F1D" w:rsidRDefault="002D4F1D">
      <w:pPr>
        <w:spacing w:after="0" w:line="240" w:lineRule="auto"/>
      </w:pPr>
      <w:r>
        <w:continuationSeparator/>
      </w:r>
    </w:p>
  </w:endnote>
  <w:endnote w:type="continuationNotice" w:id="1">
    <w:p w14:paraId="77B9686F" w14:textId="77777777" w:rsidR="001858C4" w:rsidRDefault="001858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3DC0C" w14:textId="77777777" w:rsidR="00E5240E" w:rsidRDefault="00E5240E">
    <w:pPr>
      <w:spacing w:after="160" w:line="259" w:lineRule="auto"/>
      <w:ind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5D009" w14:textId="77777777" w:rsidR="00E5240E" w:rsidRDefault="00CB4EEF">
    <w:pPr>
      <w:spacing w:after="0" w:line="259" w:lineRule="auto"/>
      <w:ind w:right="150" w:firstLine="0"/>
      <w:jc w:val="right"/>
    </w:pPr>
    <w:r>
      <w:fldChar w:fldCharType="begin"/>
    </w:r>
    <w:r>
      <w:instrText xml:space="preserve"> PAGE   \* MERGEFORMAT </w:instrText>
    </w:r>
    <w:r>
      <w:fldChar w:fldCharType="separate"/>
    </w:r>
    <w:r>
      <w:rPr>
        <w:rFonts w:ascii="Calibri" w:eastAsia="Calibri" w:hAnsi="Calibri" w:cs="Calibri"/>
        <w:sz w:val="20"/>
      </w:rPr>
      <w:t>3</w:t>
    </w:r>
    <w:r>
      <w:rPr>
        <w:rFonts w:ascii="Calibri" w:eastAsia="Calibri" w:hAnsi="Calibri" w:cs="Calibri"/>
        <w:sz w:val="20"/>
      </w:rPr>
      <w:fldChar w:fldCharType="end"/>
    </w:r>
    <w:r>
      <w:rPr>
        <w:rFonts w:ascii="Calibri" w:eastAsia="Calibri" w:hAnsi="Calibri" w:cs="Calibri"/>
        <w:sz w:val="20"/>
      </w:rPr>
      <w:t xml:space="preserve"> </w:t>
    </w:r>
  </w:p>
  <w:p w14:paraId="5A2AB240" w14:textId="77777777" w:rsidR="00E5240E" w:rsidRDefault="00CB4EEF">
    <w:pPr>
      <w:spacing w:after="0" w:line="259" w:lineRule="auto"/>
      <w:ind w:firstLine="0"/>
      <w:jc w:val="left"/>
    </w:pPr>
    <w:r>
      <w:rPr>
        <w:rFonts w:ascii="Calibri" w:eastAsia="Calibri" w:hAnsi="Calibri" w:cs="Calibr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9289" w14:textId="77777777" w:rsidR="00E5240E" w:rsidRDefault="00E5240E">
    <w:pPr>
      <w:spacing w:after="160" w:line="259" w:lineRule="auto"/>
      <w:ind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B47DB" w14:textId="77777777" w:rsidR="00E5240E" w:rsidRDefault="00CB4EEF">
    <w:pPr>
      <w:spacing w:after="0" w:line="259" w:lineRule="auto"/>
      <w:ind w:right="5" w:firstLine="0"/>
      <w:jc w:val="right"/>
    </w:pPr>
    <w:r>
      <w:fldChar w:fldCharType="begin"/>
    </w:r>
    <w:r>
      <w:instrText xml:space="preserve"> PAGE   \* MERGEFORMAT </w:instrText>
    </w:r>
    <w:r>
      <w:fldChar w:fldCharType="separate"/>
    </w:r>
    <w:r>
      <w:rPr>
        <w:rFonts w:ascii="Calibri" w:eastAsia="Calibri" w:hAnsi="Calibri" w:cs="Calibri"/>
        <w:sz w:val="20"/>
      </w:rPr>
      <w:t>3</w:t>
    </w:r>
    <w:r>
      <w:rPr>
        <w:rFonts w:ascii="Calibri" w:eastAsia="Calibri" w:hAnsi="Calibri" w:cs="Calibri"/>
        <w:sz w:val="20"/>
      </w:rPr>
      <w:fldChar w:fldCharType="end"/>
    </w:r>
    <w:r>
      <w:rPr>
        <w:rFonts w:ascii="Calibri" w:eastAsia="Calibri" w:hAnsi="Calibri" w:cs="Calibri"/>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764A" w14:textId="77777777" w:rsidR="00E5240E" w:rsidRDefault="00CB4EEF">
    <w:pPr>
      <w:spacing w:after="0" w:line="259" w:lineRule="auto"/>
      <w:ind w:right="5" w:firstLine="0"/>
      <w:jc w:val="right"/>
    </w:pPr>
    <w:r>
      <w:fldChar w:fldCharType="begin"/>
    </w:r>
    <w:r>
      <w:instrText xml:space="preserve"> PAGE   \* MERGEFORMAT </w:instrText>
    </w:r>
    <w:r>
      <w:fldChar w:fldCharType="separate"/>
    </w:r>
    <w:r>
      <w:rPr>
        <w:rFonts w:ascii="Calibri" w:eastAsia="Calibri" w:hAnsi="Calibri" w:cs="Calibri"/>
        <w:sz w:val="20"/>
      </w:rPr>
      <w:t>3</w:t>
    </w:r>
    <w:r>
      <w:rPr>
        <w:rFonts w:ascii="Calibri" w:eastAsia="Calibri" w:hAnsi="Calibri" w:cs="Calibri"/>
        <w:sz w:val="20"/>
      </w:rPr>
      <w:fldChar w:fldCharType="end"/>
    </w:r>
    <w:r>
      <w:rPr>
        <w:rFonts w:ascii="Calibri" w:eastAsia="Calibri" w:hAnsi="Calibri" w:cs="Calibri"/>
        <w:sz w:val="20"/>
      </w:rPr>
      <w:t xml:space="preserve"> </w:t>
    </w:r>
  </w:p>
  <w:p w14:paraId="7C32CEF1" w14:textId="77777777" w:rsidR="00E5240E" w:rsidRDefault="00CB4EEF">
    <w:pPr>
      <w:spacing w:after="0" w:line="259" w:lineRule="auto"/>
      <w:ind w:left="60" w:firstLine="0"/>
      <w:jc w:val="left"/>
    </w:pPr>
    <w:r>
      <w:rPr>
        <w:rFonts w:ascii="Calibri" w:eastAsia="Calibri" w:hAnsi="Calibri" w:cs="Calibri"/>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472BC" w14:textId="77777777" w:rsidR="00E5240E" w:rsidRDefault="00CB4EEF">
    <w:pPr>
      <w:spacing w:after="0" w:line="259" w:lineRule="auto"/>
      <w:ind w:right="5" w:firstLine="0"/>
      <w:jc w:val="right"/>
    </w:pPr>
    <w:r>
      <w:fldChar w:fldCharType="begin"/>
    </w:r>
    <w:r>
      <w:instrText xml:space="preserve"> PAGE   \* MERGEFORMAT </w:instrText>
    </w:r>
    <w:r>
      <w:fldChar w:fldCharType="separate"/>
    </w:r>
    <w:r>
      <w:rPr>
        <w:rFonts w:ascii="Calibri" w:eastAsia="Calibri" w:hAnsi="Calibri" w:cs="Calibri"/>
        <w:sz w:val="20"/>
      </w:rPr>
      <w:t>3</w:t>
    </w:r>
    <w:r>
      <w:rPr>
        <w:rFonts w:ascii="Calibri" w:eastAsia="Calibri" w:hAnsi="Calibri" w:cs="Calibri"/>
        <w:sz w:val="20"/>
      </w:rPr>
      <w:fldChar w:fldCharType="end"/>
    </w:r>
    <w:r>
      <w:rPr>
        <w:rFonts w:ascii="Calibri" w:eastAsia="Calibri" w:hAnsi="Calibri" w:cs="Calibri"/>
        <w:sz w:val="20"/>
      </w:rPr>
      <w:t xml:space="preserve"> </w:t>
    </w:r>
  </w:p>
  <w:p w14:paraId="7F725992" w14:textId="77777777" w:rsidR="00E5240E" w:rsidRDefault="00CB4EEF">
    <w:pPr>
      <w:spacing w:after="0" w:line="259" w:lineRule="auto"/>
      <w:ind w:left="60" w:firstLine="0"/>
      <w:jc w:val="left"/>
    </w:pPr>
    <w:r>
      <w:rPr>
        <w:rFonts w:ascii="Calibri" w:eastAsia="Calibri" w:hAnsi="Calibri" w:cs="Calibri"/>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0BC55" w14:textId="77777777" w:rsidR="002D4F1D" w:rsidRDefault="002D4F1D">
      <w:pPr>
        <w:spacing w:after="0" w:line="240" w:lineRule="auto"/>
      </w:pPr>
      <w:r>
        <w:separator/>
      </w:r>
    </w:p>
  </w:footnote>
  <w:footnote w:type="continuationSeparator" w:id="0">
    <w:p w14:paraId="76B950D2" w14:textId="77777777" w:rsidR="002D4F1D" w:rsidRDefault="002D4F1D">
      <w:pPr>
        <w:spacing w:after="0" w:line="240" w:lineRule="auto"/>
      </w:pPr>
      <w:r>
        <w:continuationSeparator/>
      </w:r>
    </w:p>
  </w:footnote>
  <w:footnote w:type="continuationNotice" w:id="1">
    <w:p w14:paraId="5106578C" w14:textId="77777777" w:rsidR="001858C4" w:rsidRDefault="001858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3B51E" w14:textId="77777777" w:rsidR="00E5240E" w:rsidRDefault="00E5240E">
    <w:pPr>
      <w:spacing w:after="160" w:line="259" w:lineRule="auto"/>
      <w:ind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5875" w14:textId="77777777" w:rsidR="00E5240E" w:rsidRDefault="00E5240E">
    <w:pPr>
      <w:spacing w:after="160" w:line="259" w:lineRule="auto"/>
      <w:ind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2F602" w14:textId="77777777" w:rsidR="00E5240E" w:rsidRDefault="00E5240E">
    <w:pPr>
      <w:spacing w:after="160" w:line="259" w:lineRule="auto"/>
      <w:ind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60C3E" w14:textId="77777777" w:rsidR="00E5240E" w:rsidRPr="00CF5350" w:rsidRDefault="00E5240E" w:rsidP="00CF53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1AEE1" w14:textId="77777777" w:rsidR="00E5240E" w:rsidRDefault="00E5240E">
    <w:pPr>
      <w:spacing w:after="160" w:line="259" w:lineRule="auto"/>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44F5"/>
    <w:multiLevelType w:val="hybridMultilevel"/>
    <w:tmpl w:val="4F062798"/>
    <w:lvl w:ilvl="0" w:tplc="B36253A4">
      <w:start w:val="3"/>
      <w:numFmt w:val="bullet"/>
      <w:lvlText w:val="−"/>
      <w:lvlJc w:val="left"/>
      <w:pPr>
        <w:ind w:left="919" w:hanging="360"/>
      </w:pPr>
      <w:rPr>
        <w:rFonts w:ascii="Times New Roman" w:eastAsia="Segoe UI Symbol" w:hAnsi="Times New Roman" w:cs="Times New Roman" w:hint="default"/>
      </w:rPr>
    </w:lvl>
    <w:lvl w:ilvl="1" w:tplc="08090003" w:tentative="1">
      <w:start w:val="1"/>
      <w:numFmt w:val="bullet"/>
      <w:lvlText w:val="o"/>
      <w:lvlJc w:val="left"/>
      <w:pPr>
        <w:ind w:left="1639" w:hanging="360"/>
      </w:pPr>
      <w:rPr>
        <w:rFonts w:ascii="Courier New" w:hAnsi="Courier New" w:cs="Courier New" w:hint="default"/>
      </w:rPr>
    </w:lvl>
    <w:lvl w:ilvl="2" w:tplc="08090005" w:tentative="1">
      <w:start w:val="1"/>
      <w:numFmt w:val="bullet"/>
      <w:lvlText w:val=""/>
      <w:lvlJc w:val="left"/>
      <w:pPr>
        <w:ind w:left="2359" w:hanging="360"/>
      </w:pPr>
      <w:rPr>
        <w:rFonts w:ascii="Wingdings" w:hAnsi="Wingdings" w:hint="default"/>
      </w:rPr>
    </w:lvl>
    <w:lvl w:ilvl="3" w:tplc="08090001" w:tentative="1">
      <w:start w:val="1"/>
      <w:numFmt w:val="bullet"/>
      <w:lvlText w:val=""/>
      <w:lvlJc w:val="left"/>
      <w:pPr>
        <w:ind w:left="3079" w:hanging="360"/>
      </w:pPr>
      <w:rPr>
        <w:rFonts w:ascii="Symbol" w:hAnsi="Symbol" w:hint="default"/>
      </w:rPr>
    </w:lvl>
    <w:lvl w:ilvl="4" w:tplc="08090003" w:tentative="1">
      <w:start w:val="1"/>
      <w:numFmt w:val="bullet"/>
      <w:lvlText w:val="o"/>
      <w:lvlJc w:val="left"/>
      <w:pPr>
        <w:ind w:left="3799" w:hanging="360"/>
      </w:pPr>
      <w:rPr>
        <w:rFonts w:ascii="Courier New" w:hAnsi="Courier New" w:cs="Courier New" w:hint="default"/>
      </w:rPr>
    </w:lvl>
    <w:lvl w:ilvl="5" w:tplc="08090005" w:tentative="1">
      <w:start w:val="1"/>
      <w:numFmt w:val="bullet"/>
      <w:lvlText w:val=""/>
      <w:lvlJc w:val="left"/>
      <w:pPr>
        <w:ind w:left="4519" w:hanging="360"/>
      </w:pPr>
      <w:rPr>
        <w:rFonts w:ascii="Wingdings" w:hAnsi="Wingdings" w:hint="default"/>
      </w:rPr>
    </w:lvl>
    <w:lvl w:ilvl="6" w:tplc="08090001" w:tentative="1">
      <w:start w:val="1"/>
      <w:numFmt w:val="bullet"/>
      <w:lvlText w:val=""/>
      <w:lvlJc w:val="left"/>
      <w:pPr>
        <w:ind w:left="5239" w:hanging="360"/>
      </w:pPr>
      <w:rPr>
        <w:rFonts w:ascii="Symbol" w:hAnsi="Symbol" w:hint="default"/>
      </w:rPr>
    </w:lvl>
    <w:lvl w:ilvl="7" w:tplc="08090003" w:tentative="1">
      <w:start w:val="1"/>
      <w:numFmt w:val="bullet"/>
      <w:lvlText w:val="o"/>
      <w:lvlJc w:val="left"/>
      <w:pPr>
        <w:ind w:left="5959" w:hanging="360"/>
      </w:pPr>
      <w:rPr>
        <w:rFonts w:ascii="Courier New" w:hAnsi="Courier New" w:cs="Courier New" w:hint="default"/>
      </w:rPr>
    </w:lvl>
    <w:lvl w:ilvl="8" w:tplc="08090005" w:tentative="1">
      <w:start w:val="1"/>
      <w:numFmt w:val="bullet"/>
      <w:lvlText w:val=""/>
      <w:lvlJc w:val="left"/>
      <w:pPr>
        <w:ind w:left="6679" w:hanging="360"/>
      </w:pPr>
      <w:rPr>
        <w:rFonts w:ascii="Wingdings" w:hAnsi="Wingdings" w:hint="default"/>
      </w:rPr>
    </w:lvl>
  </w:abstractNum>
  <w:abstractNum w:abstractNumId="1" w15:restartNumberingAfterBreak="0">
    <w:nsid w:val="1CDB286B"/>
    <w:multiLevelType w:val="hybridMultilevel"/>
    <w:tmpl w:val="B3205218"/>
    <w:lvl w:ilvl="0" w:tplc="C3A2A6A0">
      <w:start w:val="1"/>
      <w:numFmt w:val="bullet"/>
      <w:lvlText w:val="-"/>
      <w:lvlJc w:val="left"/>
      <w:pPr>
        <w:ind w:left="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44339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2AB70C">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B23D2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7C02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A4E008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CA321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F0B9C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AC4377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DE92EB8"/>
    <w:multiLevelType w:val="hybridMultilevel"/>
    <w:tmpl w:val="F962E3D4"/>
    <w:lvl w:ilvl="0" w:tplc="E7DC692A">
      <w:start w:val="2"/>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3AE214">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E480F0">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E5227C6">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589582">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2225C8C">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34C01E">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64BE92">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E657A">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76A0959"/>
    <w:multiLevelType w:val="hybridMultilevel"/>
    <w:tmpl w:val="9E0A4FA2"/>
    <w:lvl w:ilvl="0" w:tplc="6706C77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201168">
      <w:start w:val="4"/>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965F1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0006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2217A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5A848A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52CCF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CA874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E6823D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AF86B0A"/>
    <w:multiLevelType w:val="hybridMultilevel"/>
    <w:tmpl w:val="5E8CB39A"/>
    <w:lvl w:ilvl="0" w:tplc="88A258C8">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0F0E51A">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DCA6BE">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F76DC5A">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9870D4">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C5ADF2E">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D69978">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72DFD2">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EC8FEEA">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BE37A77"/>
    <w:multiLevelType w:val="hybridMultilevel"/>
    <w:tmpl w:val="E946D354"/>
    <w:lvl w:ilvl="0" w:tplc="E088682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1689B8">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60FA22">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4D6E954">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E8629E">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84B32E">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707B38">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3904B32">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F0CFF4">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F032669"/>
    <w:multiLevelType w:val="hybridMultilevel"/>
    <w:tmpl w:val="7442922E"/>
    <w:lvl w:ilvl="0" w:tplc="7A1E5220">
      <w:start w:val="2"/>
      <w:numFmt w:val="decimal"/>
      <w:lvlText w:val="%1."/>
      <w:lvlJc w:val="left"/>
      <w:pPr>
        <w:ind w:left="1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60CEEA">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E5CC36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B24244">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8A3BD6">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6882EE">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98F00E">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C28ACA8">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841A34">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740710A4"/>
    <w:multiLevelType w:val="hybridMultilevel"/>
    <w:tmpl w:val="38C2FD24"/>
    <w:lvl w:ilvl="0" w:tplc="121E880E">
      <w:start w:val="1"/>
      <w:numFmt w:val="bullet"/>
      <w:lvlText w:val="-"/>
      <w:lvlJc w:val="left"/>
      <w:pPr>
        <w:ind w:left="4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DBE4D1E">
      <w:start w:val="1"/>
      <w:numFmt w:val="bullet"/>
      <w:lvlText w:val="o"/>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C47AF8">
      <w:start w:val="1"/>
      <w:numFmt w:val="bullet"/>
      <w:lvlText w:val="▪"/>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4EA8FEE">
      <w:start w:val="1"/>
      <w:numFmt w:val="bullet"/>
      <w:lvlText w:val="•"/>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922C17C">
      <w:start w:val="1"/>
      <w:numFmt w:val="bullet"/>
      <w:lvlText w:val="o"/>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4CD8A8">
      <w:start w:val="1"/>
      <w:numFmt w:val="bullet"/>
      <w:lvlText w:val="▪"/>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DE6050">
      <w:start w:val="1"/>
      <w:numFmt w:val="bullet"/>
      <w:lvlText w:val="•"/>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7AA3B78">
      <w:start w:val="1"/>
      <w:numFmt w:val="bullet"/>
      <w:lvlText w:val="o"/>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B48C2E">
      <w:start w:val="1"/>
      <w:numFmt w:val="bullet"/>
      <w:lvlText w:val="▪"/>
      <w:lvlJc w:val="left"/>
      <w:pPr>
        <w:ind w:left="6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250775002">
    <w:abstractNumId w:val="1"/>
  </w:num>
  <w:num w:numId="2" w16cid:durableId="1075666630">
    <w:abstractNumId w:val="5"/>
  </w:num>
  <w:num w:numId="3" w16cid:durableId="992177699">
    <w:abstractNumId w:val="6"/>
  </w:num>
  <w:num w:numId="4" w16cid:durableId="1423380307">
    <w:abstractNumId w:val="3"/>
  </w:num>
  <w:num w:numId="5" w16cid:durableId="985354615">
    <w:abstractNumId w:val="2"/>
  </w:num>
  <w:num w:numId="6" w16cid:durableId="233249222">
    <w:abstractNumId w:val="7"/>
  </w:num>
  <w:num w:numId="7" w16cid:durableId="1654289771">
    <w:abstractNumId w:val="4"/>
  </w:num>
  <w:num w:numId="8" w16cid:durableId="20384588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evenAndOddHeaders/>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40E"/>
    <w:rsid w:val="0000124D"/>
    <w:rsid w:val="000050DD"/>
    <w:rsid w:val="00012704"/>
    <w:rsid w:val="000248C3"/>
    <w:rsid w:val="0005204D"/>
    <w:rsid w:val="0005350A"/>
    <w:rsid w:val="00054485"/>
    <w:rsid w:val="00065131"/>
    <w:rsid w:val="0007427E"/>
    <w:rsid w:val="00075789"/>
    <w:rsid w:val="0008454C"/>
    <w:rsid w:val="000A24A5"/>
    <w:rsid w:val="000A443B"/>
    <w:rsid w:val="000B2345"/>
    <w:rsid w:val="000B4D22"/>
    <w:rsid w:val="000B5041"/>
    <w:rsid w:val="000D0B33"/>
    <w:rsid w:val="000E50F1"/>
    <w:rsid w:val="000E7D43"/>
    <w:rsid w:val="000F5891"/>
    <w:rsid w:val="000F7785"/>
    <w:rsid w:val="0010191C"/>
    <w:rsid w:val="00102F54"/>
    <w:rsid w:val="001118A5"/>
    <w:rsid w:val="001137A4"/>
    <w:rsid w:val="001157EF"/>
    <w:rsid w:val="00124D35"/>
    <w:rsid w:val="00143F9D"/>
    <w:rsid w:val="00161B48"/>
    <w:rsid w:val="0016437E"/>
    <w:rsid w:val="00177BA9"/>
    <w:rsid w:val="001836A5"/>
    <w:rsid w:val="00184534"/>
    <w:rsid w:val="001858C4"/>
    <w:rsid w:val="00191CF6"/>
    <w:rsid w:val="00191D0F"/>
    <w:rsid w:val="00192A00"/>
    <w:rsid w:val="00196E88"/>
    <w:rsid w:val="001C2938"/>
    <w:rsid w:val="001C3AE5"/>
    <w:rsid w:val="001D072A"/>
    <w:rsid w:val="001D761D"/>
    <w:rsid w:val="001F6215"/>
    <w:rsid w:val="001F657C"/>
    <w:rsid w:val="002118D8"/>
    <w:rsid w:val="00226AB2"/>
    <w:rsid w:val="00231185"/>
    <w:rsid w:val="0023178A"/>
    <w:rsid w:val="00232E28"/>
    <w:rsid w:val="00253182"/>
    <w:rsid w:val="00260C8D"/>
    <w:rsid w:val="00262370"/>
    <w:rsid w:val="00266988"/>
    <w:rsid w:val="0027152D"/>
    <w:rsid w:val="002730ED"/>
    <w:rsid w:val="00274CF3"/>
    <w:rsid w:val="00281544"/>
    <w:rsid w:val="00281829"/>
    <w:rsid w:val="0029426C"/>
    <w:rsid w:val="00295201"/>
    <w:rsid w:val="002A0C3C"/>
    <w:rsid w:val="002A599B"/>
    <w:rsid w:val="002B3C69"/>
    <w:rsid w:val="002C63F0"/>
    <w:rsid w:val="002D4B69"/>
    <w:rsid w:val="002D4F1D"/>
    <w:rsid w:val="002D732C"/>
    <w:rsid w:val="002E42DF"/>
    <w:rsid w:val="002F145C"/>
    <w:rsid w:val="003011E1"/>
    <w:rsid w:val="00302922"/>
    <w:rsid w:val="00311078"/>
    <w:rsid w:val="003218DD"/>
    <w:rsid w:val="00321B64"/>
    <w:rsid w:val="00325FCF"/>
    <w:rsid w:val="00334596"/>
    <w:rsid w:val="0034149D"/>
    <w:rsid w:val="0034239F"/>
    <w:rsid w:val="0034326D"/>
    <w:rsid w:val="00350386"/>
    <w:rsid w:val="00351436"/>
    <w:rsid w:val="00360077"/>
    <w:rsid w:val="00377C12"/>
    <w:rsid w:val="003824BA"/>
    <w:rsid w:val="00393625"/>
    <w:rsid w:val="00393EAF"/>
    <w:rsid w:val="003A3DA2"/>
    <w:rsid w:val="003B4384"/>
    <w:rsid w:val="003C113C"/>
    <w:rsid w:val="003C2A05"/>
    <w:rsid w:val="003C481E"/>
    <w:rsid w:val="003D3E0A"/>
    <w:rsid w:val="003D603A"/>
    <w:rsid w:val="003E18E0"/>
    <w:rsid w:val="003E1C94"/>
    <w:rsid w:val="003E5425"/>
    <w:rsid w:val="003E68D6"/>
    <w:rsid w:val="003F2850"/>
    <w:rsid w:val="003F4644"/>
    <w:rsid w:val="003F5F01"/>
    <w:rsid w:val="003F6310"/>
    <w:rsid w:val="00401C41"/>
    <w:rsid w:val="00402B3F"/>
    <w:rsid w:val="00402C6C"/>
    <w:rsid w:val="00406653"/>
    <w:rsid w:val="00406E4A"/>
    <w:rsid w:val="00412142"/>
    <w:rsid w:val="00425095"/>
    <w:rsid w:val="00441478"/>
    <w:rsid w:val="00442403"/>
    <w:rsid w:val="004442D4"/>
    <w:rsid w:val="004522BC"/>
    <w:rsid w:val="00474067"/>
    <w:rsid w:val="004835FD"/>
    <w:rsid w:val="00483D8E"/>
    <w:rsid w:val="00485796"/>
    <w:rsid w:val="00486224"/>
    <w:rsid w:val="004917AE"/>
    <w:rsid w:val="00495C75"/>
    <w:rsid w:val="00495D26"/>
    <w:rsid w:val="004965F1"/>
    <w:rsid w:val="004A1AFF"/>
    <w:rsid w:val="004A491A"/>
    <w:rsid w:val="004D3D50"/>
    <w:rsid w:val="004D7F9D"/>
    <w:rsid w:val="004F4BF8"/>
    <w:rsid w:val="0051260B"/>
    <w:rsid w:val="00512E4D"/>
    <w:rsid w:val="00514A2C"/>
    <w:rsid w:val="00537595"/>
    <w:rsid w:val="00537F48"/>
    <w:rsid w:val="00547335"/>
    <w:rsid w:val="005473C4"/>
    <w:rsid w:val="0056079F"/>
    <w:rsid w:val="0056344B"/>
    <w:rsid w:val="00566DE4"/>
    <w:rsid w:val="00575639"/>
    <w:rsid w:val="00576F13"/>
    <w:rsid w:val="00581F07"/>
    <w:rsid w:val="0058674A"/>
    <w:rsid w:val="00595281"/>
    <w:rsid w:val="0059549C"/>
    <w:rsid w:val="005970C2"/>
    <w:rsid w:val="005A19AE"/>
    <w:rsid w:val="005A4892"/>
    <w:rsid w:val="005C0E5B"/>
    <w:rsid w:val="005C33C0"/>
    <w:rsid w:val="005E6B9D"/>
    <w:rsid w:val="005F35A9"/>
    <w:rsid w:val="005F3667"/>
    <w:rsid w:val="005F70D6"/>
    <w:rsid w:val="00610A55"/>
    <w:rsid w:val="00613E30"/>
    <w:rsid w:val="006152A3"/>
    <w:rsid w:val="00622FA8"/>
    <w:rsid w:val="00623C5E"/>
    <w:rsid w:val="00646128"/>
    <w:rsid w:val="00651D2E"/>
    <w:rsid w:val="006535AC"/>
    <w:rsid w:val="006571C4"/>
    <w:rsid w:val="00664E89"/>
    <w:rsid w:val="0066708A"/>
    <w:rsid w:val="006831C3"/>
    <w:rsid w:val="00694A28"/>
    <w:rsid w:val="006A45B4"/>
    <w:rsid w:val="006B1376"/>
    <w:rsid w:val="006B4946"/>
    <w:rsid w:val="006B7774"/>
    <w:rsid w:val="006C5B82"/>
    <w:rsid w:val="006E12BF"/>
    <w:rsid w:val="006E16AF"/>
    <w:rsid w:val="006F284E"/>
    <w:rsid w:val="00701268"/>
    <w:rsid w:val="00722568"/>
    <w:rsid w:val="007243BB"/>
    <w:rsid w:val="00732D33"/>
    <w:rsid w:val="00744367"/>
    <w:rsid w:val="00755C87"/>
    <w:rsid w:val="00756B46"/>
    <w:rsid w:val="00764991"/>
    <w:rsid w:val="00765B8A"/>
    <w:rsid w:val="0078307F"/>
    <w:rsid w:val="00797DA8"/>
    <w:rsid w:val="007A5EBC"/>
    <w:rsid w:val="007C1DB8"/>
    <w:rsid w:val="007D2C81"/>
    <w:rsid w:val="007D2D43"/>
    <w:rsid w:val="007D3DF6"/>
    <w:rsid w:val="007D6251"/>
    <w:rsid w:val="007F4C29"/>
    <w:rsid w:val="007F5C1C"/>
    <w:rsid w:val="0080208F"/>
    <w:rsid w:val="0080425C"/>
    <w:rsid w:val="008072B4"/>
    <w:rsid w:val="008149F0"/>
    <w:rsid w:val="00822314"/>
    <w:rsid w:val="0082362F"/>
    <w:rsid w:val="008328F6"/>
    <w:rsid w:val="008418CC"/>
    <w:rsid w:val="00844FD8"/>
    <w:rsid w:val="00846B5A"/>
    <w:rsid w:val="0084732F"/>
    <w:rsid w:val="008525A5"/>
    <w:rsid w:val="00852650"/>
    <w:rsid w:val="00857804"/>
    <w:rsid w:val="00862A88"/>
    <w:rsid w:val="00863FFA"/>
    <w:rsid w:val="00875A56"/>
    <w:rsid w:val="00882EF4"/>
    <w:rsid w:val="008925CA"/>
    <w:rsid w:val="008A0113"/>
    <w:rsid w:val="008B0AC5"/>
    <w:rsid w:val="008C2866"/>
    <w:rsid w:val="008D51D6"/>
    <w:rsid w:val="008E1F58"/>
    <w:rsid w:val="008E3280"/>
    <w:rsid w:val="008F0193"/>
    <w:rsid w:val="009112B3"/>
    <w:rsid w:val="00915908"/>
    <w:rsid w:val="009371EF"/>
    <w:rsid w:val="009460DC"/>
    <w:rsid w:val="00952F5C"/>
    <w:rsid w:val="00962E78"/>
    <w:rsid w:val="009705AF"/>
    <w:rsid w:val="009729D5"/>
    <w:rsid w:val="00980EB4"/>
    <w:rsid w:val="00982BBA"/>
    <w:rsid w:val="009A06DD"/>
    <w:rsid w:val="009A0759"/>
    <w:rsid w:val="009A4E5D"/>
    <w:rsid w:val="009B053D"/>
    <w:rsid w:val="009B4C1B"/>
    <w:rsid w:val="009C18FC"/>
    <w:rsid w:val="009C222E"/>
    <w:rsid w:val="009C63F4"/>
    <w:rsid w:val="009E1A19"/>
    <w:rsid w:val="009E6E24"/>
    <w:rsid w:val="00A07498"/>
    <w:rsid w:val="00A11047"/>
    <w:rsid w:val="00A209D8"/>
    <w:rsid w:val="00A23C1E"/>
    <w:rsid w:val="00A30C25"/>
    <w:rsid w:val="00A41725"/>
    <w:rsid w:val="00A5259D"/>
    <w:rsid w:val="00A606C8"/>
    <w:rsid w:val="00A62370"/>
    <w:rsid w:val="00A80CFF"/>
    <w:rsid w:val="00A83FFF"/>
    <w:rsid w:val="00A91323"/>
    <w:rsid w:val="00A9247A"/>
    <w:rsid w:val="00A9473B"/>
    <w:rsid w:val="00AA4515"/>
    <w:rsid w:val="00AB0291"/>
    <w:rsid w:val="00AB2955"/>
    <w:rsid w:val="00AB342F"/>
    <w:rsid w:val="00AB48B4"/>
    <w:rsid w:val="00AB6883"/>
    <w:rsid w:val="00AC07EB"/>
    <w:rsid w:val="00AC1331"/>
    <w:rsid w:val="00AD5FD8"/>
    <w:rsid w:val="00AE4CFB"/>
    <w:rsid w:val="00AE7B83"/>
    <w:rsid w:val="00B0388B"/>
    <w:rsid w:val="00B1326A"/>
    <w:rsid w:val="00B17650"/>
    <w:rsid w:val="00B23F90"/>
    <w:rsid w:val="00B4340F"/>
    <w:rsid w:val="00B43FDC"/>
    <w:rsid w:val="00B54ADB"/>
    <w:rsid w:val="00B6141F"/>
    <w:rsid w:val="00B75D29"/>
    <w:rsid w:val="00B86CA3"/>
    <w:rsid w:val="00B87847"/>
    <w:rsid w:val="00B90E28"/>
    <w:rsid w:val="00BA1F26"/>
    <w:rsid w:val="00BC5ED3"/>
    <w:rsid w:val="00BD100F"/>
    <w:rsid w:val="00BD2BA5"/>
    <w:rsid w:val="00BD4860"/>
    <w:rsid w:val="00BE3263"/>
    <w:rsid w:val="00BE4761"/>
    <w:rsid w:val="00BF3671"/>
    <w:rsid w:val="00BF3BF4"/>
    <w:rsid w:val="00C03415"/>
    <w:rsid w:val="00C03C44"/>
    <w:rsid w:val="00C11087"/>
    <w:rsid w:val="00C14378"/>
    <w:rsid w:val="00C42C97"/>
    <w:rsid w:val="00C42DE1"/>
    <w:rsid w:val="00C456F7"/>
    <w:rsid w:val="00C478A6"/>
    <w:rsid w:val="00C60547"/>
    <w:rsid w:val="00C67670"/>
    <w:rsid w:val="00C678BD"/>
    <w:rsid w:val="00C768C7"/>
    <w:rsid w:val="00C9412E"/>
    <w:rsid w:val="00C95EAA"/>
    <w:rsid w:val="00C96CA6"/>
    <w:rsid w:val="00CA64A0"/>
    <w:rsid w:val="00CB3A79"/>
    <w:rsid w:val="00CB4EEF"/>
    <w:rsid w:val="00CC476C"/>
    <w:rsid w:val="00CD22E9"/>
    <w:rsid w:val="00CD3D38"/>
    <w:rsid w:val="00CD72E1"/>
    <w:rsid w:val="00CE495B"/>
    <w:rsid w:val="00CF4D7E"/>
    <w:rsid w:val="00CF5350"/>
    <w:rsid w:val="00D00CDC"/>
    <w:rsid w:val="00D27F96"/>
    <w:rsid w:val="00D3568D"/>
    <w:rsid w:val="00D35812"/>
    <w:rsid w:val="00D42610"/>
    <w:rsid w:val="00D43153"/>
    <w:rsid w:val="00D54BA5"/>
    <w:rsid w:val="00D707B2"/>
    <w:rsid w:val="00D70FE3"/>
    <w:rsid w:val="00D73C75"/>
    <w:rsid w:val="00D7693F"/>
    <w:rsid w:val="00D813D6"/>
    <w:rsid w:val="00D86540"/>
    <w:rsid w:val="00DA283B"/>
    <w:rsid w:val="00DB29F1"/>
    <w:rsid w:val="00DC1854"/>
    <w:rsid w:val="00DC7B65"/>
    <w:rsid w:val="00DD3F1C"/>
    <w:rsid w:val="00DD4025"/>
    <w:rsid w:val="00DE54D4"/>
    <w:rsid w:val="00DE5700"/>
    <w:rsid w:val="00DF0112"/>
    <w:rsid w:val="00DF5CEE"/>
    <w:rsid w:val="00E01DCF"/>
    <w:rsid w:val="00E10231"/>
    <w:rsid w:val="00E24FBE"/>
    <w:rsid w:val="00E352EC"/>
    <w:rsid w:val="00E35414"/>
    <w:rsid w:val="00E426FE"/>
    <w:rsid w:val="00E43107"/>
    <w:rsid w:val="00E44351"/>
    <w:rsid w:val="00E45214"/>
    <w:rsid w:val="00E46A89"/>
    <w:rsid w:val="00E5240E"/>
    <w:rsid w:val="00E6046B"/>
    <w:rsid w:val="00E65680"/>
    <w:rsid w:val="00E66FBD"/>
    <w:rsid w:val="00E67225"/>
    <w:rsid w:val="00E719FD"/>
    <w:rsid w:val="00E774C0"/>
    <w:rsid w:val="00E83222"/>
    <w:rsid w:val="00E84581"/>
    <w:rsid w:val="00E86EDE"/>
    <w:rsid w:val="00EA0F0A"/>
    <w:rsid w:val="00EA2497"/>
    <w:rsid w:val="00EA62D7"/>
    <w:rsid w:val="00EB300C"/>
    <w:rsid w:val="00EE2972"/>
    <w:rsid w:val="00EE3D4F"/>
    <w:rsid w:val="00EE460C"/>
    <w:rsid w:val="00EE5C2F"/>
    <w:rsid w:val="00EF04E3"/>
    <w:rsid w:val="00F00E7A"/>
    <w:rsid w:val="00F01269"/>
    <w:rsid w:val="00F02F36"/>
    <w:rsid w:val="00F04BDC"/>
    <w:rsid w:val="00F06800"/>
    <w:rsid w:val="00F10DED"/>
    <w:rsid w:val="00F14921"/>
    <w:rsid w:val="00F30915"/>
    <w:rsid w:val="00F33CA4"/>
    <w:rsid w:val="00F46685"/>
    <w:rsid w:val="00F53660"/>
    <w:rsid w:val="00F5572A"/>
    <w:rsid w:val="00F61F8A"/>
    <w:rsid w:val="00F64190"/>
    <w:rsid w:val="00F70D75"/>
    <w:rsid w:val="00F825F7"/>
    <w:rsid w:val="00F9049A"/>
    <w:rsid w:val="00F965F3"/>
    <w:rsid w:val="00F97919"/>
    <w:rsid w:val="00FB2B19"/>
    <w:rsid w:val="00FB389C"/>
    <w:rsid w:val="00FB6A39"/>
    <w:rsid w:val="00FB6E3A"/>
    <w:rsid w:val="00FC6C9E"/>
    <w:rsid w:val="00FD360A"/>
    <w:rsid w:val="00FE1A0B"/>
    <w:rsid w:val="00FF02EA"/>
    <w:rsid w:val="00FF7BA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2FF95F"/>
  <w15:docId w15:val="{27CE0B37-8CAC-4BF8-8C17-CB9BFBF7D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uk-UA" w:eastAsia="uk-U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68" w:lineRule="auto"/>
      <w:ind w:firstLine="559"/>
      <w:jc w:val="both"/>
    </w:pPr>
    <w:rPr>
      <w:rFonts w:ascii="Times New Roman" w:eastAsia="Times New Roman" w:hAnsi="Times New Roman" w:cs="Times New Roman"/>
      <w:color w:val="000000"/>
      <w:sz w:val="28"/>
    </w:rPr>
  </w:style>
  <w:style w:type="paragraph" w:styleId="Heading1">
    <w:name w:val="heading 1"/>
    <w:next w:val="Normal"/>
    <w:link w:val="Heading1Char"/>
    <w:uiPriority w:val="9"/>
    <w:qFormat/>
    <w:pPr>
      <w:keepNext/>
      <w:keepLines/>
      <w:spacing w:after="0" w:line="259" w:lineRule="auto"/>
      <w:ind w:left="10" w:right="149" w:hanging="10"/>
      <w:outlineLvl w:val="0"/>
    </w:pPr>
    <w:rPr>
      <w:rFonts w:ascii="Times New Roman" w:eastAsia="Times New Roman" w:hAnsi="Times New Roman" w:cs="Times New Roman"/>
      <w:b/>
      <w:color w:val="1E7464"/>
      <w:sz w:val="36"/>
    </w:rPr>
  </w:style>
  <w:style w:type="paragraph" w:styleId="Heading2">
    <w:name w:val="heading 2"/>
    <w:next w:val="Normal"/>
    <w:link w:val="Heading2Char"/>
    <w:uiPriority w:val="9"/>
    <w:unhideWhenUsed/>
    <w:qFormat/>
    <w:pPr>
      <w:keepNext/>
      <w:keepLines/>
      <w:spacing w:after="0" w:line="270" w:lineRule="auto"/>
      <w:ind w:left="576" w:hanging="10"/>
      <w:outlineLvl w:val="1"/>
    </w:pPr>
    <w:rPr>
      <w:rFonts w:ascii="Times New Roman" w:eastAsia="Times New Roman" w:hAnsi="Times New Roman" w:cs="Times New Roman"/>
      <w:b/>
      <w:color w:val="000000"/>
      <w:sz w:val="32"/>
      <w:u w:val="single" w:color="000000"/>
    </w:rPr>
  </w:style>
  <w:style w:type="paragraph" w:styleId="Heading3">
    <w:name w:val="heading 3"/>
    <w:next w:val="Normal"/>
    <w:link w:val="Heading3Char"/>
    <w:uiPriority w:val="9"/>
    <w:unhideWhenUsed/>
    <w:qFormat/>
    <w:pPr>
      <w:keepNext/>
      <w:keepLines/>
      <w:spacing w:after="5" w:line="270" w:lineRule="auto"/>
      <w:ind w:left="576" w:hanging="10"/>
      <w:jc w:val="both"/>
      <w:outlineLvl w:val="2"/>
    </w:pPr>
    <w:rPr>
      <w:rFonts w:ascii="Times New Roman" w:eastAsia="Times New Roman" w:hAnsi="Times New Roman" w:cs="Times New Roman"/>
      <w:b/>
      <w:i/>
      <w:color w:val="000000"/>
      <w:sz w:val="28"/>
    </w:rPr>
  </w:style>
  <w:style w:type="paragraph" w:styleId="Heading4">
    <w:name w:val="heading 4"/>
    <w:next w:val="Normal"/>
    <w:link w:val="Heading4Char"/>
    <w:uiPriority w:val="9"/>
    <w:unhideWhenUsed/>
    <w:qFormat/>
    <w:pPr>
      <w:keepNext/>
      <w:keepLines/>
      <w:spacing w:after="0" w:line="270" w:lineRule="auto"/>
      <w:ind w:left="10" w:hanging="10"/>
      <w:outlineLvl w:val="3"/>
    </w:pPr>
    <w:rPr>
      <w:rFonts w:ascii="Times New Roman" w:eastAsia="Times New Roman" w:hAnsi="Times New Roman" w:cs="Times New Roman"/>
      <w:b/>
      <w:color w:val="000000"/>
      <w:sz w:val="28"/>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000000"/>
      <w:sz w:val="28"/>
    </w:rPr>
  </w:style>
  <w:style w:type="character" w:customStyle="1" w:styleId="Heading1Char">
    <w:name w:val="Heading 1 Char"/>
    <w:link w:val="Heading1"/>
    <w:rPr>
      <w:rFonts w:ascii="Times New Roman" w:eastAsia="Times New Roman" w:hAnsi="Times New Roman" w:cs="Times New Roman"/>
      <w:b/>
      <w:color w:val="1E7464"/>
      <w:sz w:val="36"/>
    </w:rPr>
  </w:style>
  <w:style w:type="character" w:customStyle="1" w:styleId="Heading2Char">
    <w:name w:val="Heading 2 Char"/>
    <w:link w:val="Heading2"/>
    <w:rPr>
      <w:rFonts w:ascii="Times New Roman" w:eastAsia="Times New Roman" w:hAnsi="Times New Roman" w:cs="Times New Roman"/>
      <w:b/>
      <w:color w:val="000000"/>
      <w:sz w:val="32"/>
      <w:u w:val="single" w:color="000000"/>
    </w:rPr>
  </w:style>
  <w:style w:type="character" w:customStyle="1" w:styleId="Heading4Char">
    <w:name w:val="Heading 4 Char"/>
    <w:link w:val="Heading4"/>
    <w:rPr>
      <w:rFonts w:ascii="Times New Roman" w:eastAsia="Times New Roman" w:hAnsi="Times New Roman" w:cs="Times New Roman"/>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CF5350"/>
    <w:pPr>
      <w:tabs>
        <w:tab w:val="center" w:pos="4819"/>
        <w:tab w:val="right" w:pos="9639"/>
      </w:tabs>
      <w:spacing w:after="0" w:line="240" w:lineRule="auto"/>
    </w:pPr>
  </w:style>
  <w:style w:type="character" w:customStyle="1" w:styleId="HeaderChar">
    <w:name w:val="Header Char"/>
    <w:basedOn w:val="DefaultParagraphFont"/>
    <w:link w:val="Header"/>
    <w:uiPriority w:val="99"/>
    <w:semiHidden/>
    <w:rsid w:val="00CF5350"/>
    <w:rPr>
      <w:rFonts w:ascii="Times New Roman" w:eastAsia="Times New Roman" w:hAnsi="Times New Roman" w:cs="Times New Roman"/>
      <w:color w:val="000000"/>
      <w:sz w:val="28"/>
    </w:rPr>
  </w:style>
  <w:style w:type="character" w:styleId="PlaceholderText">
    <w:name w:val="Placeholder Text"/>
    <w:basedOn w:val="DefaultParagraphFont"/>
    <w:uiPriority w:val="99"/>
    <w:semiHidden/>
    <w:rsid w:val="001D761D"/>
    <w:rPr>
      <w:color w:val="666666"/>
    </w:rPr>
  </w:style>
  <w:style w:type="paragraph" w:styleId="Footer">
    <w:name w:val="footer"/>
    <w:basedOn w:val="Normal"/>
    <w:link w:val="FooterChar"/>
    <w:uiPriority w:val="99"/>
    <w:semiHidden/>
    <w:unhideWhenUsed/>
    <w:rsid w:val="001858C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858C4"/>
    <w:rPr>
      <w:rFonts w:ascii="Times New Roman" w:eastAsia="Times New Roman" w:hAnsi="Times New Roman" w:cs="Times New Roman"/>
      <w:color w:val="000000"/>
      <w:sz w:val="28"/>
    </w:rPr>
  </w:style>
  <w:style w:type="paragraph" w:styleId="ListParagraph">
    <w:name w:val="List Paragraph"/>
    <w:basedOn w:val="Normal"/>
    <w:uiPriority w:val="34"/>
    <w:qFormat/>
    <w:rsid w:val="005634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hyperlink" Target="https://forest.gov.ua/napryamki-diyalnosti/vikoristannya-lisovih-resursiv/monitorynh-realizatsii-/monitorynh-realizatsii-za-2024-rik" TargetMode="External"/><Relationship Id="rId63" Type="http://schemas.openxmlformats.org/officeDocument/2006/relationships/hyperlink" Target="https://forest.gov.ua/napryamki-diyalnosti/vikoristannya-lisovih-resursiv/monitorynh-realizatsii-/monitorynh-realizatsii-za-2024-rik" TargetMode="External"/><Relationship Id="rId68" Type="http://schemas.openxmlformats.org/officeDocument/2006/relationships/hyperlink" Target="https://forest.gov.ua/napryamki-diyalnosti/vikoristannya-lisovih-resursiv/monitorynh-realizatsii-/monitorynh-realizatsii-za-2024-rik" TargetMode="External"/><Relationship Id="rId84" Type="http://schemas.openxmlformats.org/officeDocument/2006/relationships/hyperlink" Target="http://urifmfp.org.ua/" TargetMode="External"/><Relationship Id="rId89" Type="http://schemas.openxmlformats.org/officeDocument/2006/relationships/header" Target="header3.xml"/><Relationship Id="rId16" Type="http://schemas.openxmlformats.org/officeDocument/2006/relationships/header" Target="header2.xml"/><Relationship Id="rId11" Type="http://schemas.openxmlformats.org/officeDocument/2006/relationships/image" Target="media/image2.png"/><Relationship Id="rId32" Type="http://schemas.openxmlformats.org/officeDocument/2006/relationships/hyperlink" Target="https://ua.fsc.org/ua-uk/newsfeed/v-ukraini-startue-proces-rozroblennya-nacionalnikh-indikatoriv-viklyuchennya-teritoriy-zi" TargetMode="External"/><Relationship Id="rId37" Type="http://schemas.openxmlformats.org/officeDocument/2006/relationships/hyperlink" Target="https://e-forest.gov.ua/rekreatsiia/" TargetMode="External"/><Relationship Id="rId53" Type="http://schemas.openxmlformats.org/officeDocument/2006/relationships/hyperlink" Target="https://forest.gov.ua/napryamki-diyalnosti/vikoristannya-lisovih-resursiv/monitorynh-realizatsii-/monitorynh-realizatsii-za-2024-rik" TargetMode="External"/><Relationship Id="rId58" Type="http://schemas.openxmlformats.org/officeDocument/2006/relationships/hyperlink" Target="https://forest.gov.ua/napryamki-diyalnosti/vikoristannya-lisovih-resursiv/monitorynh-realizatsii-/monitorynh-realizatsii-za-2024-rik" TargetMode="External"/><Relationship Id="rId74" Type="http://schemas.openxmlformats.org/officeDocument/2006/relationships/hyperlink" Target="https://forest.gov.ua/napryamki-diyalnosti/vikoristannya-lisovih-resursiv/monitorynh-realizatsii-/monitorynh-realizatsii-za-2024-rik" TargetMode="External"/><Relationship Id="rId79" Type="http://schemas.openxmlformats.org/officeDocument/2006/relationships/hyperlink" Target="https://open.ukrforest.com/" TargetMode="External"/><Relationship Id="rId5" Type="http://schemas.openxmlformats.org/officeDocument/2006/relationships/styles" Target="styles.xml"/><Relationship Id="rId90" Type="http://schemas.openxmlformats.org/officeDocument/2006/relationships/header" Target="header4.xml"/><Relationship Id="rId95" Type="http://schemas.openxmlformats.org/officeDocument/2006/relationships/fontTable" Target="fontTable.xml"/><Relationship Id="rId22" Type="http://schemas.openxmlformats.org/officeDocument/2006/relationships/image" Target="media/image8.png"/><Relationship Id="rId27" Type="http://schemas.openxmlformats.org/officeDocument/2006/relationships/hyperlink" Target="https://ua.fsc.org/ua-uk/newsfeed/sertifikati-v-zonakh-konfliktu-ukraini-prizupineni" TargetMode="External"/><Relationship Id="rId43" Type="http://schemas.openxmlformats.org/officeDocument/2006/relationships/image" Target="media/image16.png"/><Relationship Id="rId48" Type="http://schemas.openxmlformats.org/officeDocument/2006/relationships/hyperlink" Target="https://forest.gov.ua/napryamki-diyalnosti/vikoristannya-lisovih-resursiv/monitorynh-realizatsii-/monitorynh-realizatsii-za-2024-rik" TargetMode="External"/><Relationship Id="rId64" Type="http://schemas.openxmlformats.org/officeDocument/2006/relationships/hyperlink" Target="https://forest.gov.ua/napryamki-diyalnosti/vikoristannya-lisovih-resursiv/monitorynh-realizatsii-/monitorynh-realizatsii-za-2024-rik" TargetMode="External"/><Relationship Id="rId69" Type="http://schemas.openxmlformats.org/officeDocument/2006/relationships/hyperlink" Target="https://forest.gov.ua/napryamki-diyalnosti/vikoristannya-lisovih-resursiv/monitorynh-realizatsii-/monitorynh-realizatsii-za-2024-rik" TargetMode="External"/><Relationship Id="rId8" Type="http://schemas.openxmlformats.org/officeDocument/2006/relationships/footnotes" Target="footnotes.xml"/><Relationship Id="rId51" Type="http://schemas.openxmlformats.org/officeDocument/2006/relationships/hyperlink" Target="https://forest.gov.ua/napryamki-diyalnosti/vikoristannya-lisovih-resursiv/monitorynh-realizatsii-/monitorynh-realizatsii-za-2024-rik" TargetMode="External"/><Relationship Id="rId72" Type="http://schemas.openxmlformats.org/officeDocument/2006/relationships/hyperlink" Target="https://forest.gov.ua/napryamki-diyalnosti/vikoristannya-lisovih-resursiv/monitorynh-realizatsii-/monitorynh-realizatsii-za-2024-rik" TargetMode="External"/><Relationship Id="rId80" Type="http://schemas.openxmlformats.org/officeDocument/2006/relationships/hyperlink" Target="https://open.ukrforest.com/" TargetMode="External"/><Relationship Id="rId85" Type="http://schemas.openxmlformats.org/officeDocument/2006/relationships/hyperlink" Target="http://urifmfp.org.ua/" TargetMode="External"/><Relationship Id="rId93"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hyperlink" Target="https://ua.fsc.org/ua-uk/newsfeed/v-ukraini-startue-proces-rozroblennya-nacionalnikh-indikatoriv-viklyuchennya-teritoriy-zi" TargetMode="External"/><Relationship Id="rId38" Type="http://schemas.openxmlformats.org/officeDocument/2006/relationships/hyperlink" Target="https://e-forest.gov.ua/rekreatsiia/" TargetMode="External"/><Relationship Id="rId46" Type="http://schemas.openxmlformats.org/officeDocument/2006/relationships/hyperlink" Target="https://forest.gov.ua/napryamki-diyalnosti/vikoristannya-lisovih-resursiv/monitorynh-realizatsii-/monitorynh-realizatsii-za-2024-rik" TargetMode="External"/><Relationship Id="rId59" Type="http://schemas.openxmlformats.org/officeDocument/2006/relationships/hyperlink" Target="https://forest.gov.ua/napryamki-diyalnosti/vikoristannya-lisovih-resursiv/monitorynh-realizatsii-/monitorynh-realizatsii-za-2024-rik" TargetMode="External"/><Relationship Id="rId67" Type="http://schemas.openxmlformats.org/officeDocument/2006/relationships/hyperlink" Target="https://forest.gov.ua/napryamki-diyalnosti/vikoristannya-lisovih-resursiv/monitorynh-realizatsii-/monitorynh-realizatsii-za-2024-rik" TargetMode="External"/><Relationship Id="rId20" Type="http://schemas.openxmlformats.org/officeDocument/2006/relationships/image" Target="media/image6.png"/><Relationship Id="rId41" Type="http://schemas.openxmlformats.org/officeDocument/2006/relationships/hyperlink" Target="https://forestry.org.ua/mv" TargetMode="External"/><Relationship Id="rId54" Type="http://schemas.openxmlformats.org/officeDocument/2006/relationships/hyperlink" Target="https://forest.gov.ua/napryamki-diyalnosti/vikoristannya-lisovih-resursiv/monitorynh-realizatsii-/monitorynh-realizatsii-za-2024-rik" TargetMode="External"/><Relationship Id="rId62" Type="http://schemas.openxmlformats.org/officeDocument/2006/relationships/hyperlink" Target="https://forest.gov.ua/napryamki-diyalnosti/vikoristannya-lisovih-resursiv/monitorynh-realizatsii-/monitorynh-realizatsii-za-2024-rik" TargetMode="External"/><Relationship Id="rId70" Type="http://schemas.openxmlformats.org/officeDocument/2006/relationships/hyperlink" Target="https://forest.gov.ua/napryamki-diyalnosti/vikoristannya-lisovih-resursiv/monitorynh-realizatsii-/monitorynh-realizatsii-za-2024-rik" TargetMode="External"/><Relationship Id="rId75" Type="http://schemas.openxmlformats.org/officeDocument/2006/relationships/hyperlink" Target="https://forest.gov.ua/napryamki-diyalnosti/vikoristannya-lisovih-resursiv/monitorynh-realizatsii-/monitorynh-realizatsii-za-2024-rik" TargetMode="External"/><Relationship Id="rId83" Type="http://schemas.openxmlformats.org/officeDocument/2006/relationships/hyperlink" Target="https://forestry.org.ua/" TargetMode="External"/><Relationship Id="rId88" Type="http://schemas.openxmlformats.org/officeDocument/2006/relationships/hyperlink" Target="https://doi.org/10.33220/2024.978-617-8254-23-0" TargetMode="External"/><Relationship Id="rId91" Type="http://schemas.openxmlformats.org/officeDocument/2006/relationships/footer" Target="footer4.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s://ua.fsc.org/ua-uk/newsfeed/sertifikati-v-zonakh-konfliktu-ukraini-prizupineni" TargetMode="External"/><Relationship Id="rId36" Type="http://schemas.openxmlformats.org/officeDocument/2006/relationships/hyperlink" Target="https://e-forest.gov.ua/rekreatsiia/" TargetMode="External"/><Relationship Id="rId49" Type="http://schemas.openxmlformats.org/officeDocument/2006/relationships/hyperlink" Target="https://forest.gov.ua/napryamki-diyalnosti/vikoristannya-lisovih-resursiv/monitorynh-realizatsii-/monitorynh-realizatsii-za-2024-rik" TargetMode="External"/><Relationship Id="rId57" Type="http://schemas.openxmlformats.org/officeDocument/2006/relationships/hyperlink" Target="https://forest.gov.ua/napryamki-diyalnosti/vikoristannya-lisovih-resursiv/monitorynh-realizatsii-/monitorynh-realizatsii-za-2024-rik" TargetMode="External"/><Relationship Id="rId10" Type="http://schemas.openxmlformats.org/officeDocument/2006/relationships/image" Target="media/image1.jpg"/><Relationship Id="rId31" Type="http://schemas.openxmlformats.org/officeDocument/2006/relationships/hyperlink" Target="https://ua.fsc.org/ua-uk/newsfeed/v-ukraini-startue-proces-rozroblennya-nacionalnikh-indikatoriv-viklyuchennya-teritoriy-zi" TargetMode="External"/><Relationship Id="rId44" Type="http://schemas.openxmlformats.org/officeDocument/2006/relationships/hyperlink" Target="https://forest.gov.ua/napryamki-diyalnosti/vikoristannya-lisovih-resursiv/monitorynh-realizatsii-/monitorynh-realizatsii-za-2024-rik" TargetMode="External"/><Relationship Id="rId52" Type="http://schemas.openxmlformats.org/officeDocument/2006/relationships/hyperlink" Target="https://forest.gov.ua/napryamki-diyalnosti/vikoristannya-lisovih-resursiv/monitorynh-realizatsii-/monitorynh-realizatsii-za-2024-rik" TargetMode="External"/><Relationship Id="rId60" Type="http://schemas.openxmlformats.org/officeDocument/2006/relationships/hyperlink" Target="https://forest.gov.ua/napryamki-diyalnosti/vikoristannya-lisovih-resursiv/monitorynh-realizatsii-/monitorynh-realizatsii-za-2024-rik" TargetMode="External"/><Relationship Id="rId65" Type="http://schemas.openxmlformats.org/officeDocument/2006/relationships/hyperlink" Target="https://forest.gov.ua/napryamki-diyalnosti/vikoristannya-lisovih-resursiv/monitorynh-realizatsii-/monitorynh-realizatsii-za-2024-rik" TargetMode="External"/><Relationship Id="rId73" Type="http://schemas.openxmlformats.org/officeDocument/2006/relationships/hyperlink" Target="https://forest.gov.ua/napryamki-diyalnosti/vikoristannya-lisovih-resursiv/monitorynh-realizatsii-/monitorynh-realizatsii-za-2024-rik" TargetMode="External"/><Relationship Id="rId78" Type="http://schemas.openxmlformats.org/officeDocument/2006/relationships/hyperlink" Target="https://open.ukrforest.com/" TargetMode="External"/><Relationship Id="rId81" Type="http://schemas.openxmlformats.org/officeDocument/2006/relationships/hyperlink" Target="https://forestry.org.ua/" TargetMode="External"/><Relationship Id="rId86" Type="http://schemas.openxmlformats.org/officeDocument/2006/relationships/hyperlink" Target="https://doi.org/10.33220/2024.978-617-8254-23-0" TargetMode="External"/><Relationship Id="rId94"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4.jpg"/><Relationship Id="rId39" Type="http://schemas.openxmlformats.org/officeDocument/2006/relationships/hyperlink" Target="https://e-forest.gov.ua/rekreatsiia/" TargetMode="External"/><Relationship Id="rId34" Type="http://schemas.openxmlformats.org/officeDocument/2006/relationships/image" Target="media/image13.png"/><Relationship Id="rId50" Type="http://schemas.openxmlformats.org/officeDocument/2006/relationships/hyperlink" Target="https://forest.gov.ua/napryamki-diyalnosti/vikoristannya-lisovih-resursiv/monitorynh-realizatsii-/monitorynh-realizatsii-za-2024-rik" TargetMode="External"/><Relationship Id="rId55" Type="http://schemas.openxmlformats.org/officeDocument/2006/relationships/hyperlink" Target="https://forest.gov.ua/napryamki-diyalnosti/vikoristannya-lisovih-resursiv/monitorynh-realizatsii-/monitorynh-realizatsii-za-2024-rik" TargetMode="External"/><Relationship Id="rId76" Type="http://schemas.openxmlformats.org/officeDocument/2006/relationships/hyperlink" Target="https://forest.gov.ua/napryamki-diyalnosti/vikoristannya-lisovih-resursiv/monitorynh-realizatsii-/monitorynh-realizatsii-za-2024-rik" TargetMode="External"/><Relationship Id="rId7" Type="http://schemas.openxmlformats.org/officeDocument/2006/relationships/webSettings" Target="webSettings.xml"/><Relationship Id="rId71" Type="http://schemas.openxmlformats.org/officeDocument/2006/relationships/hyperlink" Target="https://forest.gov.ua/napryamki-diyalnosti/vikoristannya-lisovih-resursiv/monitorynh-realizatsii-/monitorynh-realizatsii-za-2024-rik" TargetMode="External"/><Relationship Id="rId92" Type="http://schemas.openxmlformats.org/officeDocument/2006/relationships/footer" Target="footer5.xml"/><Relationship Id="rId2" Type="http://schemas.openxmlformats.org/officeDocument/2006/relationships/customXml" Target="../customXml/item2.xml"/><Relationship Id="rId29" Type="http://schemas.openxmlformats.org/officeDocument/2006/relationships/hyperlink" Target="https://ua.fsc.org/ua-uk/newsfeed/v-ukraini-startue-proces-rozroblennya-nacionalnikh-indikatoriv-viklyuchennya-teritoriy-zi" TargetMode="External"/><Relationship Id="rId24" Type="http://schemas.openxmlformats.org/officeDocument/2006/relationships/image" Target="media/image10.png"/><Relationship Id="rId40" Type="http://schemas.openxmlformats.org/officeDocument/2006/relationships/hyperlink" Target="https://forestry.org.ua/mv" TargetMode="External"/><Relationship Id="rId45" Type="http://schemas.openxmlformats.org/officeDocument/2006/relationships/hyperlink" Target="https://forest.gov.ua/napryamki-diyalnosti/vikoristannya-lisovih-resursiv/monitorynh-realizatsii-/monitorynh-realizatsii-za-2024-rik" TargetMode="External"/><Relationship Id="rId66" Type="http://schemas.openxmlformats.org/officeDocument/2006/relationships/hyperlink" Target="https://forest.gov.ua/napryamki-diyalnosti/vikoristannya-lisovih-resursiv/monitorynh-realizatsii-/monitorynh-realizatsii-za-2024-rik" TargetMode="External"/><Relationship Id="rId87" Type="http://schemas.openxmlformats.org/officeDocument/2006/relationships/hyperlink" Target="https://doi.org/10.33220/2024.978-617-8254-23-0" TargetMode="External"/><Relationship Id="rId61" Type="http://schemas.openxmlformats.org/officeDocument/2006/relationships/hyperlink" Target="https://forest.gov.ua/napryamki-diyalnosti/vikoristannya-lisovih-resursiv/monitorynh-realizatsii-/monitorynh-realizatsii-za-2024-rik" TargetMode="External"/><Relationship Id="rId82" Type="http://schemas.openxmlformats.org/officeDocument/2006/relationships/hyperlink" Target="https://forestry.org.ua/" TargetMode="External"/><Relationship Id="rId19" Type="http://schemas.openxmlformats.org/officeDocument/2006/relationships/image" Target="media/image5.jpg"/><Relationship Id="rId14" Type="http://schemas.openxmlformats.org/officeDocument/2006/relationships/footer" Target="footer1.xml"/><Relationship Id="rId30" Type="http://schemas.openxmlformats.org/officeDocument/2006/relationships/hyperlink" Target="https://ua.fsc.org/ua-uk/newsfeed/v-ukraini-startue-proces-rozroblennya-nacionalnikh-indikatoriv-viklyuchennya-teritoriy-zi" TargetMode="External"/><Relationship Id="rId35" Type="http://schemas.openxmlformats.org/officeDocument/2006/relationships/image" Target="media/image14.jpg"/><Relationship Id="rId56" Type="http://schemas.openxmlformats.org/officeDocument/2006/relationships/hyperlink" Target="https://forest.gov.ua/napryamki-diyalnosti/vikoristannya-lisovih-resursiv/monitorynh-realizatsii-/monitorynh-realizatsii-za-2024-rik" TargetMode="External"/><Relationship Id="rId77" Type="http://schemas.openxmlformats.org/officeDocument/2006/relationships/hyperlink" Target="https://lk.ukrforest.com/"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4de3b38-e3bc-457f-93af-f189da2c859d">
      <Terms xmlns="http://schemas.microsoft.com/office/infopath/2007/PartnerControls"/>
    </lcf76f155ced4ddcb4097134ff3c332f>
    <TaxCatchAll xmlns="7c83095a-db20-459a-9d7d-43b1b6dbea8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75AE73F3A7726419B17A6AE052AAF73" ma:contentTypeVersion="15" ma:contentTypeDescription="Ein neues Dokument erstellen." ma:contentTypeScope="" ma:versionID="5c4f4e4826dbb00e49cd7d68a18ec677">
  <xsd:schema xmlns:xsd="http://www.w3.org/2001/XMLSchema" xmlns:xs="http://www.w3.org/2001/XMLSchema" xmlns:p="http://schemas.microsoft.com/office/2006/metadata/properties" xmlns:ns2="b4de3b38-e3bc-457f-93af-f189da2c859d" xmlns:ns3="7c83095a-db20-459a-9d7d-43b1b6dbea8c" targetNamespace="http://schemas.microsoft.com/office/2006/metadata/properties" ma:root="true" ma:fieldsID="c618dad98fe0dec5385b17e1d2a8a568" ns2:_="" ns3:_="">
    <xsd:import namespace="b4de3b38-e3bc-457f-93af-f189da2c859d"/>
    <xsd:import namespace="7c83095a-db20-459a-9d7d-43b1b6dbea8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de3b38-e3bc-457f-93af-f189da2c85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4b7bff88-3b98-42a0-ae7d-3b40ec86810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83095a-db20-459a-9d7d-43b1b6dbea8c"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2debb7e-26e7-41d6-8b55-f3635c35fdd5}" ma:internalName="TaxCatchAll" ma:showField="CatchAllData" ma:web="7c83095a-db20-459a-9d7d-43b1b6dbea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E16BF9-ED68-47DD-A733-6DDC7F5A77E3}">
  <ds:schemaRefs>
    <ds:schemaRef ds:uri="http://schemas.microsoft.com/sharepoint/v3/contenttype/forms"/>
  </ds:schemaRefs>
</ds:datastoreItem>
</file>

<file path=customXml/itemProps2.xml><?xml version="1.0" encoding="utf-8"?>
<ds:datastoreItem xmlns:ds="http://schemas.openxmlformats.org/officeDocument/2006/customXml" ds:itemID="{2A944279-8C7E-4BD0-9C39-FB2A4F16E571}">
  <ds:schemaRefs>
    <ds:schemaRef ds:uri="http://schemas.microsoft.com/office/2006/metadata/properties"/>
    <ds:schemaRef ds:uri="http://schemas.microsoft.com/office/infopath/2007/PartnerControls"/>
    <ds:schemaRef ds:uri="b4de3b38-e3bc-457f-93af-f189da2c859d"/>
    <ds:schemaRef ds:uri="7c83095a-db20-459a-9d7d-43b1b6dbea8c"/>
  </ds:schemaRefs>
</ds:datastoreItem>
</file>

<file path=customXml/itemProps3.xml><?xml version="1.0" encoding="utf-8"?>
<ds:datastoreItem xmlns:ds="http://schemas.openxmlformats.org/officeDocument/2006/customXml" ds:itemID="{D6D77D26-B551-4D3F-BA26-450F05098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de3b38-e3bc-457f-93af-f189da2c859d"/>
    <ds:schemaRef ds:uri="7c83095a-db20-459a-9d7d-43b1b6dbe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25416</Words>
  <Characters>151298</Characters>
  <Application>Microsoft Office Word</Application>
  <DocSecurity>0</DocSecurity>
  <Lines>2854</Lines>
  <Paragraphs>1244</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175470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Halyna Semytska</cp:lastModifiedBy>
  <cp:revision>389</cp:revision>
  <cp:lastPrinted>2025-03-05T17:38:00Z</cp:lastPrinted>
  <dcterms:created xsi:type="dcterms:W3CDTF">2025-03-05T17:45:00Z</dcterms:created>
  <dcterms:modified xsi:type="dcterms:W3CDTF">2025-03-19T15:22:00Z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0x010100475AE73F3A7726419B17A6AE052AAF73</vt:lpwstr>
  </property>
  <property fmtid="{D5CDD505-2E9C-101B-9397-08002B2CF9AE}" pid="3" name="MediaServiceImageTags">
    <vt:lpwstr/>
  </property>
</Properties>
</file>